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3B52" w:rsidRPr="000C7681" w:rsidRDefault="00C43B52" w:rsidP="00E402CD">
      <w:pPr>
        <w:pStyle w:val="TPTitul2"/>
        <w:jc w:val="both"/>
      </w:pPr>
    </w:p>
    <w:p w:rsidR="00DB3714" w:rsidRPr="000C7681" w:rsidRDefault="00DB3714" w:rsidP="00E402CD">
      <w:pPr>
        <w:pStyle w:val="TPTitul2"/>
        <w:jc w:val="both"/>
      </w:pPr>
    </w:p>
    <w:p w:rsidR="00C11439" w:rsidRPr="000C7681" w:rsidRDefault="00C11439" w:rsidP="00E402CD">
      <w:pPr>
        <w:pStyle w:val="TPTitul2"/>
        <w:jc w:val="both"/>
      </w:pPr>
    </w:p>
    <w:p w:rsidR="00C11439" w:rsidRPr="000C7681" w:rsidRDefault="00C0604B" w:rsidP="00E402CD">
      <w:pPr>
        <w:pStyle w:val="TPTitul2"/>
      </w:pPr>
      <w:r w:rsidRPr="000C7681">
        <w:t xml:space="preserve">Příloha č. </w:t>
      </w:r>
      <w:r w:rsidR="00AF0475" w:rsidRPr="000C7681">
        <w:t>2</w:t>
      </w:r>
      <w:r w:rsidRPr="000C7681">
        <w:t xml:space="preserve"> </w:t>
      </w:r>
      <w:r w:rsidR="00AB5E67" w:rsidRPr="000C7681">
        <w:t>d</w:t>
      </w:r>
      <w:r w:rsidR="00C43B52" w:rsidRPr="000C7681">
        <w:t>)</w:t>
      </w:r>
    </w:p>
    <w:p w:rsidR="00C43B52" w:rsidRPr="000C7681" w:rsidRDefault="009E4AF6" w:rsidP="00E402CD">
      <w:pPr>
        <w:pStyle w:val="TPTitul1"/>
        <w:rPr>
          <w:caps/>
        </w:rPr>
      </w:pPr>
      <w:r w:rsidRPr="000C7681">
        <w:rPr>
          <w:caps/>
        </w:rPr>
        <w:t>Zvláštní technické podmínky</w:t>
      </w:r>
    </w:p>
    <w:p w:rsidR="00C11439" w:rsidRPr="000C7681" w:rsidRDefault="00EB2985" w:rsidP="00E402CD">
      <w:pPr>
        <w:pStyle w:val="TPTitul2"/>
        <w:rPr>
          <w:caps/>
        </w:rPr>
      </w:pPr>
      <w:r w:rsidRPr="000C7681">
        <w:rPr>
          <w:caps/>
        </w:rPr>
        <w:t xml:space="preserve">Zhotovení </w:t>
      </w:r>
      <w:r w:rsidR="003056BA" w:rsidRPr="000C7681">
        <w:rPr>
          <w:caps/>
        </w:rPr>
        <w:t>PROJEKT</w:t>
      </w:r>
      <w:r w:rsidRPr="000C7681">
        <w:rPr>
          <w:caps/>
        </w:rPr>
        <w:t xml:space="preserve">u a </w:t>
      </w:r>
      <w:r w:rsidR="005263B3" w:rsidRPr="000C7681">
        <w:rPr>
          <w:caps/>
        </w:rPr>
        <w:t>stavby</w:t>
      </w:r>
      <w:r w:rsidR="0080075B" w:rsidRPr="000C7681">
        <w:rPr>
          <w:caps/>
        </w:rPr>
        <w:t xml:space="preserve"> (P+R)</w:t>
      </w:r>
    </w:p>
    <w:p w:rsidR="00C43B52" w:rsidRPr="000C7681" w:rsidRDefault="00C43B52" w:rsidP="00E402CD">
      <w:pPr>
        <w:pStyle w:val="TPTitul2"/>
      </w:pPr>
    </w:p>
    <w:p w:rsidR="00C43B52" w:rsidRPr="000C7681" w:rsidRDefault="00C43B52" w:rsidP="00E402CD">
      <w:pPr>
        <w:pStyle w:val="TPTitul2"/>
      </w:pPr>
    </w:p>
    <w:p w:rsidR="00C43B52" w:rsidRPr="000C7681" w:rsidRDefault="009E4AF6" w:rsidP="00E402CD">
      <w:pPr>
        <w:pStyle w:val="TPTitul2"/>
      </w:pPr>
      <w:r w:rsidRPr="000C7681">
        <w:t>„</w:t>
      </w:r>
      <w:r w:rsidR="00713FE8" w:rsidRPr="000C7681">
        <w:t>GSM-R České Velenice – České Budějovice – Horní Dvořiště</w:t>
      </w:r>
      <w:r w:rsidRPr="000C7681">
        <w:t>“</w:t>
      </w:r>
    </w:p>
    <w:p w:rsidR="00BC400B" w:rsidRPr="000C7681" w:rsidRDefault="00BC400B" w:rsidP="00E402CD">
      <w:pPr>
        <w:pStyle w:val="TPTitul2"/>
        <w:jc w:val="both"/>
      </w:pPr>
    </w:p>
    <w:p w:rsidR="002D5951" w:rsidRPr="000C7681" w:rsidRDefault="002D5951" w:rsidP="00E402CD">
      <w:pPr>
        <w:pStyle w:val="TPTitul2"/>
        <w:jc w:val="both"/>
      </w:pPr>
    </w:p>
    <w:p w:rsidR="00BC400B" w:rsidRPr="000C7681" w:rsidRDefault="00BC400B" w:rsidP="00E402CD">
      <w:pPr>
        <w:pStyle w:val="TPTitul3"/>
        <w:jc w:val="both"/>
      </w:pPr>
    </w:p>
    <w:p w:rsidR="005A4527" w:rsidRPr="000C7681" w:rsidRDefault="005A4527" w:rsidP="00E402CD">
      <w:pPr>
        <w:pStyle w:val="TPTitul3"/>
        <w:jc w:val="both"/>
      </w:pPr>
    </w:p>
    <w:p w:rsidR="00DB3714" w:rsidRPr="000C7681" w:rsidRDefault="00BC400B" w:rsidP="008A62C1">
      <w:pPr>
        <w:pStyle w:val="TPTitul3"/>
        <w:tabs>
          <w:tab w:val="left" w:pos="1985"/>
        </w:tabs>
      </w:pPr>
      <w:r w:rsidRPr="000C7681">
        <w:t>Datum vydání:</w:t>
      </w:r>
      <w:r w:rsidR="002D5951" w:rsidRPr="000C7681">
        <w:t xml:space="preserve"> </w:t>
      </w:r>
      <w:r w:rsidR="002D5951" w:rsidRPr="000C7681">
        <w:tab/>
      </w:r>
      <w:r w:rsidR="00A32A3D" w:rsidRPr="00A32A3D">
        <w:t>26</w:t>
      </w:r>
      <w:r w:rsidR="00EB2985" w:rsidRPr="00A32A3D">
        <w:t>.</w:t>
      </w:r>
      <w:r w:rsidR="00713FE8" w:rsidRPr="00A32A3D">
        <w:t xml:space="preserve"> 04</w:t>
      </w:r>
      <w:r w:rsidR="00EA4411" w:rsidRPr="00A32A3D">
        <w:t xml:space="preserve">. </w:t>
      </w:r>
      <w:r w:rsidRPr="00A32A3D">
        <w:t>201</w:t>
      </w:r>
      <w:r w:rsidR="00690D9B" w:rsidRPr="00A32A3D">
        <w:t>7</w:t>
      </w:r>
    </w:p>
    <w:p w:rsidR="008149B7" w:rsidRPr="000C7681" w:rsidRDefault="008149B7" w:rsidP="00E402CD">
      <w:pPr>
        <w:spacing w:after="0"/>
        <w:jc w:val="both"/>
      </w:pPr>
    </w:p>
    <w:p w:rsidR="00A71330" w:rsidRPr="000C7681" w:rsidRDefault="00A71330" w:rsidP="00E402CD">
      <w:pPr>
        <w:jc w:val="both"/>
        <w:sectPr w:rsidR="00A71330" w:rsidRPr="000C7681" w:rsidSect="006E7BA4">
          <w:headerReference w:type="default" r:id="rId9"/>
          <w:footerReference w:type="default" r:id="rId10"/>
          <w:headerReference w:type="first" r:id="rId11"/>
          <w:footerReference w:type="first" r:id="rId12"/>
          <w:pgSz w:w="11906" w:h="16838" w:code="9"/>
          <w:pgMar w:top="3799" w:right="1021" w:bottom="2126" w:left="1021" w:header="851" w:footer="556" w:gutter="340"/>
          <w:cols w:space="708"/>
          <w:titlePg/>
          <w:docGrid w:linePitch="360"/>
        </w:sectPr>
      </w:pPr>
    </w:p>
    <w:p w:rsidR="00C11439" w:rsidRPr="000C7681" w:rsidRDefault="00405732" w:rsidP="00E402CD">
      <w:pPr>
        <w:pStyle w:val="TPNADPIS-1neslovn"/>
      </w:pPr>
      <w:bookmarkStart w:id="0" w:name="_Toc481673274"/>
      <w:r w:rsidRPr="000C7681">
        <w:lastRenderedPageBreak/>
        <w:t>Obsah</w:t>
      </w:r>
      <w:bookmarkEnd w:id="0"/>
    </w:p>
    <w:p w:rsidR="00655BEB" w:rsidRPr="000C7681" w:rsidRDefault="00655BEB" w:rsidP="00E402CD">
      <w:pPr>
        <w:pStyle w:val="TPText-0neslovan"/>
      </w:pPr>
    </w:p>
    <w:p w:rsidR="0084765B" w:rsidRDefault="00655BEB">
      <w:pPr>
        <w:pStyle w:val="Obsah1"/>
        <w:rPr>
          <w:rFonts w:asciiTheme="minorHAnsi" w:eastAsiaTheme="minorEastAsia" w:hAnsiTheme="minorHAnsi" w:cstheme="minorBidi"/>
          <w:b w:val="0"/>
          <w:bCs w:val="0"/>
          <w:caps w:val="0"/>
          <w:noProof/>
          <w:sz w:val="22"/>
          <w:szCs w:val="22"/>
          <w:lang w:eastAsia="cs-CZ"/>
        </w:rPr>
      </w:pPr>
      <w:r w:rsidRPr="000C7681">
        <w:rPr>
          <w:rFonts w:cs="Arial"/>
        </w:rPr>
        <w:fldChar w:fldCharType="begin"/>
      </w:r>
      <w:r w:rsidRPr="000C7681">
        <w:rPr>
          <w:rFonts w:cs="Arial"/>
        </w:rPr>
        <w:instrText xml:space="preserve"> TOC \o "1-2" \h \z \u </w:instrText>
      </w:r>
      <w:r w:rsidRPr="000C7681">
        <w:rPr>
          <w:rFonts w:cs="Arial"/>
        </w:rPr>
        <w:fldChar w:fldCharType="separate"/>
      </w:r>
      <w:hyperlink w:anchor="_Toc481673274" w:history="1">
        <w:r w:rsidR="0084765B" w:rsidRPr="005244D7">
          <w:rPr>
            <w:rStyle w:val="Hypertextovodkaz"/>
            <w:noProof/>
          </w:rPr>
          <w:t>Obsah</w:t>
        </w:r>
        <w:r w:rsidR="0084765B">
          <w:rPr>
            <w:noProof/>
            <w:webHidden/>
          </w:rPr>
          <w:tab/>
        </w:r>
        <w:r w:rsidR="0084765B">
          <w:rPr>
            <w:noProof/>
            <w:webHidden/>
          </w:rPr>
          <w:fldChar w:fldCharType="begin"/>
        </w:r>
        <w:r w:rsidR="0084765B">
          <w:rPr>
            <w:noProof/>
            <w:webHidden/>
          </w:rPr>
          <w:instrText xml:space="preserve"> PAGEREF _Toc481673274 \h </w:instrText>
        </w:r>
        <w:r w:rsidR="0084765B">
          <w:rPr>
            <w:noProof/>
            <w:webHidden/>
          </w:rPr>
        </w:r>
        <w:r w:rsidR="0084765B">
          <w:rPr>
            <w:noProof/>
            <w:webHidden/>
          </w:rPr>
          <w:fldChar w:fldCharType="separate"/>
        </w:r>
        <w:r w:rsidR="0084765B">
          <w:rPr>
            <w:noProof/>
            <w:webHidden/>
          </w:rPr>
          <w:t>2</w:t>
        </w:r>
        <w:r w:rsidR="0084765B">
          <w:rPr>
            <w:noProof/>
            <w:webHidden/>
          </w:rPr>
          <w:fldChar w:fldCharType="end"/>
        </w:r>
      </w:hyperlink>
    </w:p>
    <w:p w:rsidR="0084765B" w:rsidRDefault="0044406E">
      <w:pPr>
        <w:pStyle w:val="Obsah1"/>
        <w:rPr>
          <w:rFonts w:asciiTheme="minorHAnsi" w:eastAsiaTheme="minorEastAsia" w:hAnsiTheme="minorHAnsi" w:cstheme="minorBidi"/>
          <w:b w:val="0"/>
          <w:bCs w:val="0"/>
          <w:caps w:val="0"/>
          <w:noProof/>
          <w:sz w:val="22"/>
          <w:szCs w:val="22"/>
          <w:lang w:eastAsia="cs-CZ"/>
        </w:rPr>
      </w:pPr>
      <w:hyperlink w:anchor="_Toc481673275" w:history="1">
        <w:r w:rsidR="0084765B" w:rsidRPr="005244D7">
          <w:rPr>
            <w:rStyle w:val="Hypertextovodkaz"/>
            <w:noProof/>
          </w:rPr>
          <w:t>1.</w:t>
        </w:r>
        <w:r w:rsidR="0084765B">
          <w:rPr>
            <w:rFonts w:asciiTheme="minorHAnsi" w:eastAsiaTheme="minorEastAsia" w:hAnsiTheme="minorHAnsi" w:cstheme="minorBidi"/>
            <w:b w:val="0"/>
            <w:bCs w:val="0"/>
            <w:caps w:val="0"/>
            <w:noProof/>
            <w:sz w:val="22"/>
            <w:szCs w:val="22"/>
            <w:lang w:eastAsia="cs-CZ"/>
          </w:rPr>
          <w:tab/>
        </w:r>
        <w:r w:rsidR="0084765B" w:rsidRPr="005244D7">
          <w:rPr>
            <w:rStyle w:val="Hypertextovodkaz"/>
            <w:noProof/>
          </w:rPr>
          <w:t>Specifikace předmětu díla</w:t>
        </w:r>
        <w:r w:rsidR="0084765B">
          <w:rPr>
            <w:noProof/>
            <w:webHidden/>
          </w:rPr>
          <w:tab/>
        </w:r>
        <w:r w:rsidR="0084765B">
          <w:rPr>
            <w:noProof/>
            <w:webHidden/>
          </w:rPr>
          <w:fldChar w:fldCharType="begin"/>
        </w:r>
        <w:r w:rsidR="0084765B">
          <w:rPr>
            <w:noProof/>
            <w:webHidden/>
          </w:rPr>
          <w:instrText xml:space="preserve"> PAGEREF _Toc481673275 \h </w:instrText>
        </w:r>
        <w:r w:rsidR="0084765B">
          <w:rPr>
            <w:noProof/>
            <w:webHidden/>
          </w:rPr>
        </w:r>
        <w:r w:rsidR="0084765B">
          <w:rPr>
            <w:noProof/>
            <w:webHidden/>
          </w:rPr>
          <w:fldChar w:fldCharType="separate"/>
        </w:r>
        <w:r w:rsidR="0084765B">
          <w:rPr>
            <w:noProof/>
            <w:webHidden/>
          </w:rPr>
          <w:t>3</w:t>
        </w:r>
        <w:r w:rsidR="0084765B">
          <w:rPr>
            <w:noProof/>
            <w:webHidden/>
          </w:rPr>
          <w:fldChar w:fldCharType="end"/>
        </w:r>
      </w:hyperlink>
    </w:p>
    <w:p w:rsidR="0084765B" w:rsidRDefault="0044406E">
      <w:pPr>
        <w:pStyle w:val="Obsah2"/>
        <w:rPr>
          <w:rFonts w:asciiTheme="minorHAnsi" w:eastAsiaTheme="minorEastAsia" w:hAnsiTheme="minorHAnsi" w:cstheme="minorBidi"/>
          <w:smallCaps w:val="0"/>
          <w:noProof/>
          <w:sz w:val="22"/>
          <w:szCs w:val="22"/>
          <w:lang w:eastAsia="cs-CZ"/>
        </w:rPr>
      </w:pPr>
      <w:hyperlink w:anchor="_Toc481673276" w:history="1">
        <w:r w:rsidR="0084765B" w:rsidRPr="005244D7">
          <w:rPr>
            <w:rStyle w:val="Hypertextovodkaz"/>
            <w:noProof/>
          </w:rPr>
          <w:t>1.1.</w:t>
        </w:r>
        <w:r w:rsidR="0084765B">
          <w:rPr>
            <w:rFonts w:asciiTheme="minorHAnsi" w:eastAsiaTheme="minorEastAsia" w:hAnsiTheme="minorHAnsi" w:cstheme="minorBidi"/>
            <w:smallCaps w:val="0"/>
            <w:noProof/>
            <w:sz w:val="22"/>
            <w:szCs w:val="22"/>
            <w:lang w:eastAsia="cs-CZ"/>
          </w:rPr>
          <w:tab/>
        </w:r>
        <w:r w:rsidR="0084765B" w:rsidRPr="005244D7">
          <w:rPr>
            <w:rStyle w:val="Hypertextovodkaz"/>
            <w:noProof/>
          </w:rPr>
          <w:t>Účel a rozsah předmětu díla</w:t>
        </w:r>
        <w:r w:rsidR="0084765B">
          <w:rPr>
            <w:noProof/>
            <w:webHidden/>
          </w:rPr>
          <w:tab/>
        </w:r>
        <w:r w:rsidR="0084765B">
          <w:rPr>
            <w:noProof/>
            <w:webHidden/>
          </w:rPr>
          <w:fldChar w:fldCharType="begin"/>
        </w:r>
        <w:r w:rsidR="0084765B">
          <w:rPr>
            <w:noProof/>
            <w:webHidden/>
          </w:rPr>
          <w:instrText xml:space="preserve"> PAGEREF _Toc481673276 \h </w:instrText>
        </w:r>
        <w:r w:rsidR="0084765B">
          <w:rPr>
            <w:noProof/>
            <w:webHidden/>
          </w:rPr>
        </w:r>
        <w:r w:rsidR="0084765B">
          <w:rPr>
            <w:noProof/>
            <w:webHidden/>
          </w:rPr>
          <w:fldChar w:fldCharType="separate"/>
        </w:r>
        <w:r w:rsidR="0084765B">
          <w:rPr>
            <w:noProof/>
            <w:webHidden/>
          </w:rPr>
          <w:t>3</w:t>
        </w:r>
        <w:r w:rsidR="0084765B">
          <w:rPr>
            <w:noProof/>
            <w:webHidden/>
          </w:rPr>
          <w:fldChar w:fldCharType="end"/>
        </w:r>
      </w:hyperlink>
    </w:p>
    <w:p w:rsidR="0084765B" w:rsidRDefault="0044406E">
      <w:pPr>
        <w:pStyle w:val="Obsah2"/>
        <w:rPr>
          <w:rFonts w:asciiTheme="minorHAnsi" w:eastAsiaTheme="minorEastAsia" w:hAnsiTheme="minorHAnsi" w:cstheme="minorBidi"/>
          <w:smallCaps w:val="0"/>
          <w:noProof/>
          <w:sz w:val="22"/>
          <w:szCs w:val="22"/>
          <w:lang w:eastAsia="cs-CZ"/>
        </w:rPr>
      </w:pPr>
      <w:hyperlink w:anchor="_Toc481673277" w:history="1">
        <w:r w:rsidR="0084765B" w:rsidRPr="005244D7">
          <w:rPr>
            <w:rStyle w:val="Hypertextovodkaz"/>
            <w:noProof/>
          </w:rPr>
          <w:t>1.2.</w:t>
        </w:r>
        <w:r w:rsidR="0084765B">
          <w:rPr>
            <w:rFonts w:asciiTheme="minorHAnsi" w:eastAsiaTheme="minorEastAsia" w:hAnsiTheme="minorHAnsi" w:cstheme="minorBidi"/>
            <w:smallCaps w:val="0"/>
            <w:noProof/>
            <w:sz w:val="22"/>
            <w:szCs w:val="22"/>
            <w:lang w:eastAsia="cs-CZ"/>
          </w:rPr>
          <w:tab/>
        </w:r>
        <w:r w:rsidR="0084765B" w:rsidRPr="005244D7">
          <w:rPr>
            <w:rStyle w:val="Hypertextovodkaz"/>
            <w:noProof/>
          </w:rPr>
          <w:t>Předmět plnění veřejné zakázky</w:t>
        </w:r>
        <w:r w:rsidR="0084765B">
          <w:rPr>
            <w:noProof/>
            <w:webHidden/>
          </w:rPr>
          <w:tab/>
        </w:r>
        <w:r w:rsidR="0084765B">
          <w:rPr>
            <w:noProof/>
            <w:webHidden/>
          </w:rPr>
          <w:fldChar w:fldCharType="begin"/>
        </w:r>
        <w:r w:rsidR="0084765B">
          <w:rPr>
            <w:noProof/>
            <w:webHidden/>
          </w:rPr>
          <w:instrText xml:space="preserve"> PAGEREF _Toc481673277 \h </w:instrText>
        </w:r>
        <w:r w:rsidR="0084765B">
          <w:rPr>
            <w:noProof/>
            <w:webHidden/>
          </w:rPr>
        </w:r>
        <w:r w:rsidR="0084765B">
          <w:rPr>
            <w:noProof/>
            <w:webHidden/>
          </w:rPr>
          <w:fldChar w:fldCharType="separate"/>
        </w:r>
        <w:r w:rsidR="0084765B">
          <w:rPr>
            <w:noProof/>
            <w:webHidden/>
          </w:rPr>
          <w:t>3</w:t>
        </w:r>
        <w:r w:rsidR="0084765B">
          <w:rPr>
            <w:noProof/>
            <w:webHidden/>
          </w:rPr>
          <w:fldChar w:fldCharType="end"/>
        </w:r>
      </w:hyperlink>
    </w:p>
    <w:p w:rsidR="0084765B" w:rsidRDefault="0044406E">
      <w:pPr>
        <w:pStyle w:val="Obsah2"/>
        <w:rPr>
          <w:rFonts w:asciiTheme="minorHAnsi" w:eastAsiaTheme="minorEastAsia" w:hAnsiTheme="minorHAnsi" w:cstheme="minorBidi"/>
          <w:smallCaps w:val="0"/>
          <w:noProof/>
          <w:sz w:val="22"/>
          <w:szCs w:val="22"/>
          <w:lang w:eastAsia="cs-CZ"/>
        </w:rPr>
      </w:pPr>
      <w:hyperlink w:anchor="_Toc481673278" w:history="1">
        <w:r w:rsidR="0084765B" w:rsidRPr="005244D7">
          <w:rPr>
            <w:rStyle w:val="Hypertextovodkaz"/>
            <w:noProof/>
          </w:rPr>
          <w:t>1.3.</w:t>
        </w:r>
        <w:r w:rsidR="0084765B">
          <w:rPr>
            <w:rFonts w:asciiTheme="minorHAnsi" w:eastAsiaTheme="minorEastAsia" w:hAnsiTheme="minorHAnsi" w:cstheme="minorBidi"/>
            <w:smallCaps w:val="0"/>
            <w:noProof/>
            <w:sz w:val="22"/>
            <w:szCs w:val="22"/>
            <w:lang w:eastAsia="cs-CZ"/>
          </w:rPr>
          <w:tab/>
        </w:r>
        <w:r w:rsidR="0084765B" w:rsidRPr="005244D7">
          <w:rPr>
            <w:rStyle w:val="Hypertextovodkaz"/>
            <w:noProof/>
          </w:rPr>
          <w:t>Stavba</w:t>
        </w:r>
        <w:r w:rsidR="0084765B">
          <w:rPr>
            <w:noProof/>
            <w:webHidden/>
          </w:rPr>
          <w:tab/>
        </w:r>
        <w:r w:rsidR="0084765B">
          <w:rPr>
            <w:noProof/>
            <w:webHidden/>
          </w:rPr>
          <w:fldChar w:fldCharType="begin"/>
        </w:r>
        <w:r w:rsidR="0084765B">
          <w:rPr>
            <w:noProof/>
            <w:webHidden/>
          </w:rPr>
          <w:instrText xml:space="preserve"> PAGEREF _Toc481673278 \h </w:instrText>
        </w:r>
        <w:r w:rsidR="0084765B">
          <w:rPr>
            <w:noProof/>
            <w:webHidden/>
          </w:rPr>
        </w:r>
        <w:r w:rsidR="0084765B">
          <w:rPr>
            <w:noProof/>
            <w:webHidden/>
          </w:rPr>
          <w:fldChar w:fldCharType="separate"/>
        </w:r>
        <w:r w:rsidR="0084765B">
          <w:rPr>
            <w:noProof/>
            <w:webHidden/>
          </w:rPr>
          <w:t>3</w:t>
        </w:r>
        <w:r w:rsidR="0084765B">
          <w:rPr>
            <w:noProof/>
            <w:webHidden/>
          </w:rPr>
          <w:fldChar w:fldCharType="end"/>
        </w:r>
      </w:hyperlink>
    </w:p>
    <w:p w:rsidR="0084765B" w:rsidRDefault="0044406E">
      <w:pPr>
        <w:pStyle w:val="Obsah2"/>
        <w:rPr>
          <w:rFonts w:asciiTheme="minorHAnsi" w:eastAsiaTheme="minorEastAsia" w:hAnsiTheme="minorHAnsi" w:cstheme="minorBidi"/>
          <w:smallCaps w:val="0"/>
          <w:noProof/>
          <w:sz w:val="22"/>
          <w:szCs w:val="22"/>
          <w:lang w:eastAsia="cs-CZ"/>
        </w:rPr>
      </w:pPr>
      <w:hyperlink w:anchor="_Toc481673279" w:history="1">
        <w:r w:rsidR="0084765B" w:rsidRPr="005244D7">
          <w:rPr>
            <w:rStyle w:val="Hypertextovodkaz"/>
            <w:noProof/>
          </w:rPr>
          <w:t>1.4.</w:t>
        </w:r>
        <w:r w:rsidR="0084765B">
          <w:rPr>
            <w:rFonts w:asciiTheme="minorHAnsi" w:eastAsiaTheme="minorEastAsia" w:hAnsiTheme="minorHAnsi" w:cstheme="minorBidi"/>
            <w:smallCaps w:val="0"/>
            <w:noProof/>
            <w:sz w:val="22"/>
            <w:szCs w:val="22"/>
            <w:lang w:eastAsia="cs-CZ"/>
          </w:rPr>
          <w:tab/>
        </w:r>
        <w:r w:rsidR="0084765B" w:rsidRPr="005244D7">
          <w:rPr>
            <w:rStyle w:val="Hypertextovodkaz"/>
            <w:noProof/>
          </w:rPr>
          <w:t>Umístění stavby</w:t>
        </w:r>
        <w:r w:rsidR="0084765B">
          <w:rPr>
            <w:noProof/>
            <w:webHidden/>
          </w:rPr>
          <w:tab/>
        </w:r>
        <w:r w:rsidR="0084765B">
          <w:rPr>
            <w:noProof/>
            <w:webHidden/>
          </w:rPr>
          <w:fldChar w:fldCharType="begin"/>
        </w:r>
        <w:r w:rsidR="0084765B">
          <w:rPr>
            <w:noProof/>
            <w:webHidden/>
          </w:rPr>
          <w:instrText xml:space="preserve"> PAGEREF _Toc481673279 \h </w:instrText>
        </w:r>
        <w:r w:rsidR="0084765B">
          <w:rPr>
            <w:noProof/>
            <w:webHidden/>
          </w:rPr>
        </w:r>
        <w:r w:rsidR="0084765B">
          <w:rPr>
            <w:noProof/>
            <w:webHidden/>
          </w:rPr>
          <w:fldChar w:fldCharType="separate"/>
        </w:r>
        <w:r w:rsidR="0084765B">
          <w:rPr>
            <w:noProof/>
            <w:webHidden/>
          </w:rPr>
          <w:t>4</w:t>
        </w:r>
        <w:r w:rsidR="0084765B">
          <w:rPr>
            <w:noProof/>
            <w:webHidden/>
          </w:rPr>
          <w:fldChar w:fldCharType="end"/>
        </w:r>
      </w:hyperlink>
    </w:p>
    <w:p w:rsidR="0084765B" w:rsidRDefault="0044406E">
      <w:pPr>
        <w:pStyle w:val="Obsah2"/>
        <w:rPr>
          <w:rFonts w:asciiTheme="minorHAnsi" w:eastAsiaTheme="minorEastAsia" w:hAnsiTheme="minorHAnsi" w:cstheme="minorBidi"/>
          <w:smallCaps w:val="0"/>
          <w:noProof/>
          <w:sz w:val="22"/>
          <w:szCs w:val="22"/>
          <w:lang w:eastAsia="cs-CZ"/>
        </w:rPr>
      </w:pPr>
      <w:hyperlink w:anchor="_Toc481673280" w:history="1">
        <w:r w:rsidR="0084765B" w:rsidRPr="005244D7">
          <w:rPr>
            <w:rStyle w:val="Hypertextovodkaz"/>
            <w:noProof/>
          </w:rPr>
          <w:t>1.5.</w:t>
        </w:r>
        <w:r w:rsidR="0084765B">
          <w:rPr>
            <w:rFonts w:asciiTheme="minorHAnsi" w:eastAsiaTheme="minorEastAsia" w:hAnsiTheme="minorHAnsi" w:cstheme="minorBidi"/>
            <w:smallCaps w:val="0"/>
            <w:noProof/>
            <w:sz w:val="22"/>
            <w:szCs w:val="22"/>
            <w:lang w:eastAsia="cs-CZ"/>
          </w:rPr>
          <w:tab/>
        </w:r>
        <w:r w:rsidR="0084765B" w:rsidRPr="005244D7">
          <w:rPr>
            <w:rStyle w:val="Hypertextovodkaz"/>
            <w:noProof/>
          </w:rPr>
          <w:t>Stávající stav</w:t>
        </w:r>
        <w:r w:rsidR="0084765B">
          <w:rPr>
            <w:noProof/>
            <w:webHidden/>
          </w:rPr>
          <w:tab/>
        </w:r>
        <w:r w:rsidR="0084765B">
          <w:rPr>
            <w:noProof/>
            <w:webHidden/>
          </w:rPr>
          <w:fldChar w:fldCharType="begin"/>
        </w:r>
        <w:r w:rsidR="0084765B">
          <w:rPr>
            <w:noProof/>
            <w:webHidden/>
          </w:rPr>
          <w:instrText xml:space="preserve"> PAGEREF _Toc481673280 \h </w:instrText>
        </w:r>
        <w:r w:rsidR="0084765B">
          <w:rPr>
            <w:noProof/>
            <w:webHidden/>
          </w:rPr>
        </w:r>
        <w:r w:rsidR="0084765B">
          <w:rPr>
            <w:noProof/>
            <w:webHidden/>
          </w:rPr>
          <w:fldChar w:fldCharType="separate"/>
        </w:r>
        <w:r w:rsidR="0084765B">
          <w:rPr>
            <w:noProof/>
            <w:webHidden/>
          </w:rPr>
          <w:t>4</w:t>
        </w:r>
        <w:r w:rsidR="0084765B">
          <w:rPr>
            <w:noProof/>
            <w:webHidden/>
          </w:rPr>
          <w:fldChar w:fldCharType="end"/>
        </w:r>
      </w:hyperlink>
    </w:p>
    <w:p w:rsidR="0084765B" w:rsidRDefault="0044406E">
      <w:pPr>
        <w:pStyle w:val="Obsah1"/>
        <w:rPr>
          <w:rFonts w:asciiTheme="minorHAnsi" w:eastAsiaTheme="minorEastAsia" w:hAnsiTheme="minorHAnsi" w:cstheme="minorBidi"/>
          <w:b w:val="0"/>
          <w:bCs w:val="0"/>
          <w:caps w:val="0"/>
          <w:noProof/>
          <w:sz w:val="22"/>
          <w:szCs w:val="22"/>
          <w:lang w:eastAsia="cs-CZ"/>
        </w:rPr>
      </w:pPr>
      <w:hyperlink w:anchor="_Toc481673281" w:history="1">
        <w:r w:rsidR="0084765B" w:rsidRPr="005244D7">
          <w:rPr>
            <w:rStyle w:val="Hypertextovodkaz"/>
            <w:noProof/>
          </w:rPr>
          <w:t>2.</w:t>
        </w:r>
        <w:r w:rsidR="0084765B">
          <w:rPr>
            <w:rFonts w:asciiTheme="minorHAnsi" w:eastAsiaTheme="minorEastAsia" w:hAnsiTheme="minorHAnsi" w:cstheme="minorBidi"/>
            <w:b w:val="0"/>
            <w:bCs w:val="0"/>
            <w:caps w:val="0"/>
            <w:noProof/>
            <w:sz w:val="22"/>
            <w:szCs w:val="22"/>
            <w:lang w:eastAsia="cs-CZ"/>
          </w:rPr>
          <w:tab/>
        </w:r>
        <w:r w:rsidR="0084765B" w:rsidRPr="005244D7">
          <w:rPr>
            <w:rStyle w:val="Hypertextovodkaz"/>
            <w:noProof/>
          </w:rPr>
          <w:t>přehled výchozích podkladů</w:t>
        </w:r>
        <w:r w:rsidR="0084765B">
          <w:rPr>
            <w:noProof/>
            <w:webHidden/>
          </w:rPr>
          <w:tab/>
        </w:r>
        <w:r w:rsidR="0084765B">
          <w:rPr>
            <w:noProof/>
            <w:webHidden/>
          </w:rPr>
          <w:fldChar w:fldCharType="begin"/>
        </w:r>
        <w:r w:rsidR="0084765B">
          <w:rPr>
            <w:noProof/>
            <w:webHidden/>
          </w:rPr>
          <w:instrText xml:space="preserve"> PAGEREF _Toc481673281 \h </w:instrText>
        </w:r>
        <w:r w:rsidR="0084765B">
          <w:rPr>
            <w:noProof/>
            <w:webHidden/>
          </w:rPr>
        </w:r>
        <w:r w:rsidR="0084765B">
          <w:rPr>
            <w:noProof/>
            <w:webHidden/>
          </w:rPr>
          <w:fldChar w:fldCharType="separate"/>
        </w:r>
        <w:r w:rsidR="0084765B">
          <w:rPr>
            <w:noProof/>
            <w:webHidden/>
          </w:rPr>
          <w:t>4</w:t>
        </w:r>
        <w:r w:rsidR="0084765B">
          <w:rPr>
            <w:noProof/>
            <w:webHidden/>
          </w:rPr>
          <w:fldChar w:fldCharType="end"/>
        </w:r>
      </w:hyperlink>
    </w:p>
    <w:p w:rsidR="0084765B" w:rsidRDefault="0044406E">
      <w:pPr>
        <w:pStyle w:val="Obsah2"/>
        <w:rPr>
          <w:rFonts w:asciiTheme="minorHAnsi" w:eastAsiaTheme="minorEastAsia" w:hAnsiTheme="minorHAnsi" w:cstheme="minorBidi"/>
          <w:smallCaps w:val="0"/>
          <w:noProof/>
          <w:sz w:val="22"/>
          <w:szCs w:val="22"/>
          <w:lang w:eastAsia="cs-CZ"/>
        </w:rPr>
      </w:pPr>
      <w:hyperlink w:anchor="_Toc481673282" w:history="1">
        <w:r w:rsidR="0084765B" w:rsidRPr="005244D7">
          <w:rPr>
            <w:rStyle w:val="Hypertextovodkaz"/>
            <w:noProof/>
          </w:rPr>
          <w:t>2.1.</w:t>
        </w:r>
        <w:r w:rsidR="0084765B">
          <w:rPr>
            <w:rFonts w:asciiTheme="minorHAnsi" w:eastAsiaTheme="minorEastAsia" w:hAnsiTheme="minorHAnsi" w:cstheme="minorBidi"/>
            <w:smallCaps w:val="0"/>
            <w:noProof/>
            <w:sz w:val="22"/>
            <w:szCs w:val="22"/>
            <w:lang w:eastAsia="cs-CZ"/>
          </w:rPr>
          <w:tab/>
        </w:r>
        <w:r w:rsidR="0084765B" w:rsidRPr="005244D7">
          <w:rPr>
            <w:rStyle w:val="Hypertextovodkaz"/>
            <w:noProof/>
          </w:rPr>
          <w:t>Projektová dokumentace</w:t>
        </w:r>
        <w:r w:rsidR="0084765B">
          <w:rPr>
            <w:noProof/>
            <w:webHidden/>
          </w:rPr>
          <w:tab/>
        </w:r>
        <w:r w:rsidR="0084765B">
          <w:rPr>
            <w:noProof/>
            <w:webHidden/>
          </w:rPr>
          <w:fldChar w:fldCharType="begin"/>
        </w:r>
        <w:r w:rsidR="0084765B">
          <w:rPr>
            <w:noProof/>
            <w:webHidden/>
          </w:rPr>
          <w:instrText xml:space="preserve"> PAGEREF _Toc481673282 \h </w:instrText>
        </w:r>
        <w:r w:rsidR="0084765B">
          <w:rPr>
            <w:noProof/>
            <w:webHidden/>
          </w:rPr>
        </w:r>
        <w:r w:rsidR="0084765B">
          <w:rPr>
            <w:noProof/>
            <w:webHidden/>
          </w:rPr>
          <w:fldChar w:fldCharType="separate"/>
        </w:r>
        <w:r w:rsidR="0084765B">
          <w:rPr>
            <w:noProof/>
            <w:webHidden/>
          </w:rPr>
          <w:t>4</w:t>
        </w:r>
        <w:r w:rsidR="0084765B">
          <w:rPr>
            <w:noProof/>
            <w:webHidden/>
          </w:rPr>
          <w:fldChar w:fldCharType="end"/>
        </w:r>
      </w:hyperlink>
    </w:p>
    <w:p w:rsidR="0084765B" w:rsidRDefault="0044406E">
      <w:pPr>
        <w:pStyle w:val="Obsah2"/>
        <w:rPr>
          <w:rFonts w:asciiTheme="minorHAnsi" w:eastAsiaTheme="minorEastAsia" w:hAnsiTheme="minorHAnsi" w:cstheme="minorBidi"/>
          <w:smallCaps w:val="0"/>
          <w:noProof/>
          <w:sz w:val="22"/>
          <w:szCs w:val="22"/>
          <w:lang w:eastAsia="cs-CZ"/>
        </w:rPr>
      </w:pPr>
      <w:hyperlink w:anchor="_Toc481673283" w:history="1">
        <w:r w:rsidR="0084765B" w:rsidRPr="005244D7">
          <w:rPr>
            <w:rStyle w:val="Hypertextovodkaz"/>
            <w:noProof/>
          </w:rPr>
          <w:t>2.2.</w:t>
        </w:r>
        <w:r w:rsidR="0084765B">
          <w:rPr>
            <w:rFonts w:asciiTheme="minorHAnsi" w:eastAsiaTheme="minorEastAsia" w:hAnsiTheme="minorHAnsi" w:cstheme="minorBidi"/>
            <w:smallCaps w:val="0"/>
            <w:noProof/>
            <w:sz w:val="22"/>
            <w:szCs w:val="22"/>
            <w:lang w:eastAsia="cs-CZ"/>
          </w:rPr>
          <w:tab/>
        </w:r>
        <w:r w:rsidR="0084765B" w:rsidRPr="005244D7">
          <w:rPr>
            <w:rStyle w:val="Hypertextovodkaz"/>
            <w:noProof/>
          </w:rPr>
          <w:t>Související dokumentace</w:t>
        </w:r>
        <w:r w:rsidR="0084765B">
          <w:rPr>
            <w:noProof/>
            <w:webHidden/>
          </w:rPr>
          <w:tab/>
        </w:r>
        <w:r w:rsidR="0084765B">
          <w:rPr>
            <w:noProof/>
            <w:webHidden/>
          </w:rPr>
          <w:fldChar w:fldCharType="begin"/>
        </w:r>
        <w:r w:rsidR="0084765B">
          <w:rPr>
            <w:noProof/>
            <w:webHidden/>
          </w:rPr>
          <w:instrText xml:space="preserve"> PAGEREF _Toc481673283 \h </w:instrText>
        </w:r>
        <w:r w:rsidR="0084765B">
          <w:rPr>
            <w:noProof/>
            <w:webHidden/>
          </w:rPr>
        </w:r>
        <w:r w:rsidR="0084765B">
          <w:rPr>
            <w:noProof/>
            <w:webHidden/>
          </w:rPr>
          <w:fldChar w:fldCharType="separate"/>
        </w:r>
        <w:r w:rsidR="0084765B">
          <w:rPr>
            <w:noProof/>
            <w:webHidden/>
          </w:rPr>
          <w:t>4</w:t>
        </w:r>
        <w:r w:rsidR="0084765B">
          <w:rPr>
            <w:noProof/>
            <w:webHidden/>
          </w:rPr>
          <w:fldChar w:fldCharType="end"/>
        </w:r>
      </w:hyperlink>
    </w:p>
    <w:p w:rsidR="0084765B" w:rsidRDefault="0044406E">
      <w:pPr>
        <w:pStyle w:val="Obsah1"/>
        <w:rPr>
          <w:rFonts w:asciiTheme="minorHAnsi" w:eastAsiaTheme="minorEastAsia" w:hAnsiTheme="minorHAnsi" w:cstheme="minorBidi"/>
          <w:b w:val="0"/>
          <w:bCs w:val="0"/>
          <w:caps w:val="0"/>
          <w:noProof/>
          <w:sz w:val="22"/>
          <w:szCs w:val="22"/>
          <w:lang w:eastAsia="cs-CZ"/>
        </w:rPr>
      </w:pPr>
      <w:hyperlink w:anchor="_Toc481673284" w:history="1">
        <w:r w:rsidR="0084765B" w:rsidRPr="005244D7">
          <w:rPr>
            <w:rStyle w:val="Hypertextovodkaz"/>
            <w:noProof/>
          </w:rPr>
          <w:t>3.</w:t>
        </w:r>
        <w:r w:rsidR="0084765B">
          <w:rPr>
            <w:rFonts w:asciiTheme="minorHAnsi" w:eastAsiaTheme="minorEastAsia" w:hAnsiTheme="minorHAnsi" w:cstheme="minorBidi"/>
            <w:b w:val="0"/>
            <w:bCs w:val="0"/>
            <w:caps w:val="0"/>
            <w:noProof/>
            <w:sz w:val="22"/>
            <w:szCs w:val="22"/>
            <w:lang w:eastAsia="cs-CZ"/>
          </w:rPr>
          <w:tab/>
        </w:r>
        <w:r w:rsidR="0084765B" w:rsidRPr="005244D7">
          <w:rPr>
            <w:rStyle w:val="Hypertextovodkaz"/>
            <w:noProof/>
          </w:rPr>
          <w:t>Koordinace s jinými stavbami</w:t>
        </w:r>
        <w:r w:rsidR="0084765B">
          <w:rPr>
            <w:noProof/>
            <w:webHidden/>
          </w:rPr>
          <w:tab/>
        </w:r>
        <w:r w:rsidR="0084765B">
          <w:rPr>
            <w:noProof/>
            <w:webHidden/>
          </w:rPr>
          <w:fldChar w:fldCharType="begin"/>
        </w:r>
        <w:r w:rsidR="0084765B">
          <w:rPr>
            <w:noProof/>
            <w:webHidden/>
          </w:rPr>
          <w:instrText xml:space="preserve"> PAGEREF _Toc481673284 \h </w:instrText>
        </w:r>
        <w:r w:rsidR="0084765B">
          <w:rPr>
            <w:noProof/>
            <w:webHidden/>
          </w:rPr>
        </w:r>
        <w:r w:rsidR="0084765B">
          <w:rPr>
            <w:noProof/>
            <w:webHidden/>
          </w:rPr>
          <w:fldChar w:fldCharType="separate"/>
        </w:r>
        <w:r w:rsidR="0084765B">
          <w:rPr>
            <w:noProof/>
            <w:webHidden/>
          </w:rPr>
          <w:t>4</w:t>
        </w:r>
        <w:r w:rsidR="0084765B">
          <w:rPr>
            <w:noProof/>
            <w:webHidden/>
          </w:rPr>
          <w:fldChar w:fldCharType="end"/>
        </w:r>
      </w:hyperlink>
    </w:p>
    <w:p w:rsidR="0084765B" w:rsidRDefault="0044406E">
      <w:pPr>
        <w:pStyle w:val="Obsah1"/>
        <w:rPr>
          <w:rFonts w:asciiTheme="minorHAnsi" w:eastAsiaTheme="minorEastAsia" w:hAnsiTheme="minorHAnsi" w:cstheme="minorBidi"/>
          <w:b w:val="0"/>
          <w:bCs w:val="0"/>
          <w:caps w:val="0"/>
          <w:noProof/>
          <w:sz w:val="22"/>
          <w:szCs w:val="22"/>
          <w:lang w:eastAsia="cs-CZ"/>
        </w:rPr>
      </w:pPr>
      <w:hyperlink w:anchor="_Toc481673285" w:history="1">
        <w:r w:rsidR="0084765B" w:rsidRPr="005244D7">
          <w:rPr>
            <w:rStyle w:val="Hypertextovodkaz"/>
            <w:noProof/>
          </w:rPr>
          <w:t>4.</w:t>
        </w:r>
        <w:r w:rsidR="0084765B">
          <w:rPr>
            <w:rFonts w:asciiTheme="minorHAnsi" w:eastAsiaTheme="minorEastAsia" w:hAnsiTheme="minorHAnsi" w:cstheme="minorBidi"/>
            <w:b w:val="0"/>
            <w:bCs w:val="0"/>
            <w:caps w:val="0"/>
            <w:noProof/>
            <w:sz w:val="22"/>
            <w:szCs w:val="22"/>
            <w:lang w:eastAsia="cs-CZ"/>
          </w:rPr>
          <w:tab/>
        </w:r>
        <w:r w:rsidR="0084765B" w:rsidRPr="005244D7">
          <w:rPr>
            <w:rStyle w:val="Hypertextovodkaz"/>
            <w:noProof/>
          </w:rPr>
          <w:t>Zvláštní technické podmínky a požadavky na provedení díla</w:t>
        </w:r>
        <w:r w:rsidR="0084765B">
          <w:rPr>
            <w:noProof/>
            <w:webHidden/>
          </w:rPr>
          <w:tab/>
        </w:r>
        <w:r w:rsidR="0084765B">
          <w:rPr>
            <w:noProof/>
            <w:webHidden/>
          </w:rPr>
          <w:fldChar w:fldCharType="begin"/>
        </w:r>
        <w:r w:rsidR="0084765B">
          <w:rPr>
            <w:noProof/>
            <w:webHidden/>
          </w:rPr>
          <w:instrText xml:space="preserve"> PAGEREF _Toc481673285 \h </w:instrText>
        </w:r>
        <w:r w:rsidR="0084765B">
          <w:rPr>
            <w:noProof/>
            <w:webHidden/>
          </w:rPr>
        </w:r>
        <w:r w:rsidR="0084765B">
          <w:rPr>
            <w:noProof/>
            <w:webHidden/>
          </w:rPr>
          <w:fldChar w:fldCharType="separate"/>
        </w:r>
        <w:r w:rsidR="0084765B">
          <w:rPr>
            <w:noProof/>
            <w:webHidden/>
          </w:rPr>
          <w:t>5</w:t>
        </w:r>
        <w:r w:rsidR="0084765B">
          <w:rPr>
            <w:noProof/>
            <w:webHidden/>
          </w:rPr>
          <w:fldChar w:fldCharType="end"/>
        </w:r>
      </w:hyperlink>
    </w:p>
    <w:p w:rsidR="0084765B" w:rsidRDefault="0044406E">
      <w:pPr>
        <w:pStyle w:val="Obsah2"/>
        <w:rPr>
          <w:rFonts w:asciiTheme="minorHAnsi" w:eastAsiaTheme="minorEastAsia" w:hAnsiTheme="minorHAnsi" w:cstheme="minorBidi"/>
          <w:smallCaps w:val="0"/>
          <w:noProof/>
          <w:sz w:val="22"/>
          <w:szCs w:val="22"/>
          <w:lang w:eastAsia="cs-CZ"/>
        </w:rPr>
      </w:pPr>
      <w:hyperlink w:anchor="_Toc481673286" w:history="1">
        <w:r w:rsidR="0084765B" w:rsidRPr="005244D7">
          <w:rPr>
            <w:rStyle w:val="Hypertextovodkaz"/>
            <w:noProof/>
          </w:rPr>
          <w:t>4.1.</w:t>
        </w:r>
        <w:r w:rsidR="0084765B">
          <w:rPr>
            <w:rFonts w:asciiTheme="minorHAnsi" w:eastAsiaTheme="minorEastAsia" w:hAnsiTheme="minorHAnsi" w:cstheme="minorBidi"/>
            <w:smallCaps w:val="0"/>
            <w:noProof/>
            <w:sz w:val="22"/>
            <w:szCs w:val="22"/>
            <w:lang w:eastAsia="cs-CZ"/>
          </w:rPr>
          <w:tab/>
        </w:r>
        <w:r w:rsidR="0084765B" w:rsidRPr="005244D7">
          <w:rPr>
            <w:rStyle w:val="Hypertextovodkaz"/>
            <w:noProof/>
          </w:rPr>
          <w:t>Všeobecně</w:t>
        </w:r>
        <w:r w:rsidR="0084765B">
          <w:rPr>
            <w:noProof/>
            <w:webHidden/>
          </w:rPr>
          <w:tab/>
        </w:r>
        <w:r w:rsidR="0084765B">
          <w:rPr>
            <w:noProof/>
            <w:webHidden/>
          </w:rPr>
          <w:fldChar w:fldCharType="begin"/>
        </w:r>
        <w:r w:rsidR="0084765B">
          <w:rPr>
            <w:noProof/>
            <w:webHidden/>
          </w:rPr>
          <w:instrText xml:space="preserve"> PAGEREF _Toc481673286 \h </w:instrText>
        </w:r>
        <w:r w:rsidR="0084765B">
          <w:rPr>
            <w:noProof/>
            <w:webHidden/>
          </w:rPr>
        </w:r>
        <w:r w:rsidR="0084765B">
          <w:rPr>
            <w:noProof/>
            <w:webHidden/>
          </w:rPr>
          <w:fldChar w:fldCharType="separate"/>
        </w:r>
        <w:r w:rsidR="0084765B">
          <w:rPr>
            <w:noProof/>
            <w:webHidden/>
          </w:rPr>
          <w:t>5</w:t>
        </w:r>
        <w:r w:rsidR="0084765B">
          <w:rPr>
            <w:noProof/>
            <w:webHidden/>
          </w:rPr>
          <w:fldChar w:fldCharType="end"/>
        </w:r>
      </w:hyperlink>
    </w:p>
    <w:p w:rsidR="0084765B" w:rsidRDefault="0044406E">
      <w:pPr>
        <w:pStyle w:val="Obsah2"/>
        <w:rPr>
          <w:rFonts w:asciiTheme="minorHAnsi" w:eastAsiaTheme="minorEastAsia" w:hAnsiTheme="minorHAnsi" w:cstheme="minorBidi"/>
          <w:smallCaps w:val="0"/>
          <w:noProof/>
          <w:sz w:val="22"/>
          <w:szCs w:val="22"/>
          <w:lang w:eastAsia="cs-CZ"/>
        </w:rPr>
      </w:pPr>
      <w:hyperlink w:anchor="_Toc481673287" w:history="1">
        <w:r w:rsidR="0084765B" w:rsidRPr="005244D7">
          <w:rPr>
            <w:rStyle w:val="Hypertextovodkaz"/>
            <w:noProof/>
          </w:rPr>
          <w:t>4.2.</w:t>
        </w:r>
        <w:r w:rsidR="0084765B">
          <w:rPr>
            <w:rFonts w:asciiTheme="minorHAnsi" w:eastAsiaTheme="minorEastAsia" w:hAnsiTheme="minorHAnsi" w:cstheme="minorBidi"/>
            <w:smallCaps w:val="0"/>
            <w:noProof/>
            <w:sz w:val="22"/>
            <w:szCs w:val="22"/>
            <w:lang w:eastAsia="cs-CZ"/>
          </w:rPr>
          <w:tab/>
        </w:r>
        <w:r w:rsidR="0084765B" w:rsidRPr="005244D7">
          <w:rPr>
            <w:rStyle w:val="Hypertextovodkaz"/>
            <w:noProof/>
          </w:rPr>
          <w:t>Změny ustanovení Všeobecných technických podmínek, část 1 Projekt stavby  (VTP/P-P+R/04/17)</w:t>
        </w:r>
        <w:r w:rsidR="0084765B">
          <w:rPr>
            <w:noProof/>
            <w:webHidden/>
          </w:rPr>
          <w:tab/>
        </w:r>
        <w:r w:rsidR="0084765B">
          <w:rPr>
            <w:noProof/>
            <w:webHidden/>
          </w:rPr>
          <w:fldChar w:fldCharType="begin"/>
        </w:r>
        <w:r w:rsidR="0084765B">
          <w:rPr>
            <w:noProof/>
            <w:webHidden/>
          </w:rPr>
          <w:instrText xml:space="preserve"> PAGEREF _Toc481673287 \h </w:instrText>
        </w:r>
        <w:r w:rsidR="0084765B">
          <w:rPr>
            <w:noProof/>
            <w:webHidden/>
          </w:rPr>
        </w:r>
        <w:r w:rsidR="0084765B">
          <w:rPr>
            <w:noProof/>
            <w:webHidden/>
          </w:rPr>
          <w:fldChar w:fldCharType="separate"/>
        </w:r>
        <w:r w:rsidR="0084765B">
          <w:rPr>
            <w:noProof/>
            <w:webHidden/>
          </w:rPr>
          <w:t>6</w:t>
        </w:r>
        <w:r w:rsidR="0084765B">
          <w:rPr>
            <w:noProof/>
            <w:webHidden/>
          </w:rPr>
          <w:fldChar w:fldCharType="end"/>
        </w:r>
      </w:hyperlink>
    </w:p>
    <w:p w:rsidR="0084765B" w:rsidRDefault="0044406E">
      <w:pPr>
        <w:pStyle w:val="Obsah2"/>
        <w:rPr>
          <w:rFonts w:asciiTheme="minorHAnsi" w:eastAsiaTheme="minorEastAsia" w:hAnsiTheme="minorHAnsi" w:cstheme="minorBidi"/>
          <w:smallCaps w:val="0"/>
          <w:noProof/>
          <w:sz w:val="22"/>
          <w:szCs w:val="22"/>
          <w:lang w:eastAsia="cs-CZ"/>
        </w:rPr>
      </w:pPr>
      <w:hyperlink w:anchor="_Toc481673288" w:history="1">
        <w:r w:rsidR="0084765B" w:rsidRPr="005244D7">
          <w:rPr>
            <w:rStyle w:val="Hypertextovodkaz"/>
            <w:noProof/>
          </w:rPr>
          <w:t>4.3.</w:t>
        </w:r>
        <w:r w:rsidR="0084765B">
          <w:rPr>
            <w:rFonts w:asciiTheme="minorHAnsi" w:eastAsiaTheme="minorEastAsia" w:hAnsiTheme="minorHAnsi" w:cstheme="minorBidi"/>
            <w:smallCaps w:val="0"/>
            <w:noProof/>
            <w:sz w:val="22"/>
            <w:szCs w:val="22"/>
            <w:lang w:eastAsia="cs-CZ"/>
          </w:rPr>
          <w:tab/>
        </w:r>
        <w:r w:rsidR="0084765B" w:rsidRPr="005244D7">
          <w:rPr>
            <w:rStyle w:val="Hypertextovodkaz"/>
            <w:noProof/>
          </w:rPr>
          <w:t>Geodetická část</w:t>
        </w:r>
        <w:r w:rsidR="0084765B">
          <w:rPr>
            <w:noProof/>
            <w:webHidden/>
          </w:rPr>
          <w:tab/>
        </w:r>
        <w:r w:rsidR="0084765B">
          <w:rPr>
            <w:noProof/>
            <w:webHidden/>
          </w:rPr>
          <w:fldChar w:fldCharType="begin"/>
        </w:r>
        <w:r w:rsidR="0084765B">
          <w:rPr>
            <w:noProof/>
            <w:webHidden/>
          </w:rPr>
          <w:instrText xml:space="preserve"> PAGEREF _Toc481673288 \h </w:instrText>
        </w:r>
        <w:r w:rsidR="0084765B">
          <w:rPr>
            <w:noProof/>
            <w:webHidden/>
          </w:rPr>
        </w:r>
        <w:r w:rsidR="0084765B">
          <w:rPr>
            <w:noProof/>
            <w:webHidden/>
          </w:rPr>
          <w:fldChar w:fldCharType="separate"/>
        </w:r>
        <w:r w:rsidR="0084765B">
          <w:rPr>
            <w:noProof/>
            <w:webHidden/>
          </w:rPr>
          <w:t>7</w:t>
        </w:r>
        <w:r w:rsidR="0084765B">
          <w:rPr>
            <w:noProof/>
            <w:webHidden/>
          </w:rPr>
          <w:fldChar w:fldCharType="end"/>
        </w:r>
      </w:hyperlink>
    </w:p>
    <w:p w:rsidR="0084765B" w:rsidRDefault="0044406E">
      <w:pPr>
        <w:pStyle w:val="Obsah2"/>
        <w:rPr>
          <w:rFonts w:asciiTheme="minorHAnsi" w:eastAsiaTheme="minorEastAsia" w:hAnsiTheme="minorHAnsi" w:cstheme="minorBidi"/>
          <w:smallCaps w:val="0"/>
          <w:noProof/>
          <w:sz w:val="22"/>
          <w:szCs w:val="22"/>
          <w:lang w:eastAsia="cs-CZ"/>
        </w:rPr>
      </w:pPr>
      <w:hyperlink w:anchor="_Toc481673289" w:history="1">
        <w:r w:rsidR="0084765B" w:rsidRPr="005244D7">
          <w:rPr>
            <w:rStyle w:val="Hypertextovodkaz"/>
            <w:noProof/>
          </w:rPr>
          <w:t>4.4.</w:t>
        </w:r>
        <w:r w:rsidR="0084765B">
          <w:rPr>
            <w:rFonts w:asciiTheme="minorHAnsi" w:eastAsiaTheme="minorEastAsia" w:hAnsiTheme="minorHAnsi" w:cstheme="minorBidi"/>
            <w:smallCaps w:val="0"/>
            <w:noProof/>
            <w:sz w:val="22"/>
            <w:szCs w:val="22"/>
            <w:lang w:eastAsia="cs-CZ"/>
          </w:rPr>
          <w:tab/>
        </w:r>
        <w:r w:rsidR="0084765B" w:rsidRPr="005244D7">
          <w:rPr>
            <w:rStyle w:val="Hypertextovodkaz"/>
            <w:noProof/>
          </w:rPr>
          <w:t>Smluvní zajištění – majetkoprávní část</w:t>
        </w:r>
        <w:r w:rsidR="0084765B">
          <w:rPr>
            <w:noProof/>
            <w:webHidden/>
          </w:rPr>
          <w:tab/>
        </w:r>
        <w:r w:rsidR="0084765B">
          <w:rPr>
            <w:noProof/>
            <w:webHidden/>
          </w:rPr>
          <w:fldChar w:fldCharType="begin"/>
        </w:r>
        <w:r w:rsidR="0084765B">
          <w:rPr>
            <w:noProof/>
            <w:webHidden/>
          </w:rPr>
          <w:instrText xml:space="preserve"> PAGEREF _Toc481673289 \h </w:instrText>
        </w:r>
        <w:r w:rsidR="0084765B">
          <w:rPr>
            <w:noProof/>
            <w:webHidden/>
          </w:rPr>
        </w:r>
        <w:r w:rsidR="0084765B">
          <w:rPr>
            <w:noProof/>
            <w:webHidden/>
          </w:rPr>
          <w:fldChar w:fldCharType="separate"/>
        </w:r>
        <w:r w:rsidR="0084765B">
          <w:rPr>
            <w:noProof/>
            <w:webHidden/>
          </w:rPr>
          <w:t>7</w:t>
        </w:r>
        <w:r w:rsidR="0084765B">
          <w:rPr>
            <w:noProof/>
            <w:webHidden/>
          </w:rPr>
          <w:fldChar w:fldCharType="end"/>
        </w:r>
      </w:hyperlink>
    </w:p>
    <w:p w:rsidR="0084765B" w:rsidRDefault="0044406E">
      <w:pPr>
        <w:pStyle w:val="Obsah2"/>
        <w:rPr>
          <w:rFonts w:asciiTheme="minorHAnsi" w:eastAsiaTheme="minorEastAsia" w:hAnsiTheme="minorHAnsi" w:cstheme="minorBidi"/>
          <w:smallCaps w:val="0"/>
          <w:noProof/>
          <w:sz w:val="22"/>
          <w:szCs w:val="22"/>
          <w:lang w:eastAsia="cs-CZ"/>
        </w:rPr>
      </w:pPr>
      <w:hyperlink w:anchor="_Toc481673290" w:history="1">
        <w:r w:rsidR="0084765B" w:rsidRPr="005244D7">
          <w:rPr>
            <w:rStyle w:val="Hypertextovodkaz"/>
            <w:rFonts w:cs="Calibri,Bold"/>
            <w:bCs/>
            <w:noProof/>
            <w:lang w:eastAsia="cs-CZ"/>
          </w:rPr>
          <w:t>4.5.</w:t>
        </w:r>
        <w:r w:rsidR="0084765B">
          <w:rPr>
            <w:rFonts w:asciiTheme="minorHAnsi" w:eastAsiaTheme="minorEastAsia" w:hAnsiTheme="minorHAnsi" w:cstheme="minorBidi"/>
            <w:smallCaps w:val="0"/>
            <w:noProof/>
            <w:sz w:val="22"/>
            <w:szCs w:val="22"/>
            <w:lang w:eastAsia="cs-CZ"/>
          </w:rPr>
          <w:tab/>
        </w:r>
        <w:r w:rsidR="0084765B" w:rsidRPr="005244D7">
          <w:rPr>
            <w:rStyle w:val="Hypertextovodkaz"/>
            <w:rFonts w:cs="Calibri,Bold"/>
            <w:bCs/>
            <w:noProof/>
            <w:lang w:eastAsia="cs-CZ"/>
          </w:rPr>
          <w:t>Požadavky na rádiové plánování</w:t>
        </w:r>
        <w:r w:rsidR="0084765B">
          <w:rPr>
            <w:noProof/>
            <w:webHidden/>
          </w:rPr>
          <w:tab/>
        </w:r>
        <w:r w:rsidR="0084765B">
          <w:rPr>
            <w:noProof/>
            <w:webHidden/>
          </w:rPr>
          <w:fldChar w:fldCharType="begin"/>
        </w:r>
        <w:r w:rsidR="0084765B">
          <w:rPr>
            <w:noProof/>
            <w:webHidden/>
          </w:rPr>
          <w:instrText xml:space="preserve"> PAGEREF _Toc481673290 \h </w:instrText>
        </w:r>
        <w:r w:rsidR="0084765B">
          <w:rPr>
            <w:noProof/>
            <w:webHidden/>
          </w:rPr>
        </w:r>
        <w:r w:rsidR="0084765B">
          <w:rPr>
            <w:noProof/>
            <w:webHidden/>
          </w:rPr>
          <w:fldChar w:fldCharType="separate"/>
        </w:r>
        <w:r w:rsidR="0084765B">
          <w:rPr>
            <w:noProof/>
            <w:webHidden/>
          </w:rPr>
          <w:t>7</w:t>
        </w:r>
        <w:r w:rsidR="0084765B">
          <w:rPr>
            <w:noProof/>
            <w:webHidden/>
          </w:rPr>
          <w:fldChar w:fldCharType="end"/>
        </w:r>
      </w:hyperlink>
    </w:p>
    <w:p w:rsidR="0084765B" w:rsidRDefault="0044406E">
      <w:pPr>
        <w:pStyle w:val="Obsah2"/>
        <w:rPr>
          <w:rFonts w:asciiTheme="minorHAnsi" w:eastAsiaTheme="minorEastAsia" w:hAnsiTheme="minorHAnsi" w:cstheme="minorBidi"/>
          <w:smallCaps w:val="0"/>
          <w:noProof/>
          <w:sz w:val="22"/>
          <w:szCs w:val="22"/>
          <w:lang w:eastAsia="cs-CZ"/>
        </w:rPr>
      </w:pPr>
      <w:hyperlink w:anchor="_Toc481673291" w:history="1">
        <w:r w:rsidR="0084765B" w:rsidRPr="005244D7">
          <w:rPr>
            <w:rStyle w:val="Hypertextovodkaz"/>
            <w:rFonts w:cs="Calibri,Bold"/>
            <w:bCs/>
            <w:noProof/>
            <w:lang w:eastAsia="cs-CZ"/>
          </w:rPr>
          <w:t>4.6.</w:t>
        </w:r>
        <w:r w:rsidR="0084765B">
          <w:rPr>
            <w:rFonts w:asciiTheme="minorHAnsi" w:eastAsiaTheme="minorEastAsia" w:hAnsiTheme="minorHAnsi" w:cstheme="minorBidi"/>
            <w:smallCaps w:val="0"/>
            <w:noProof/>
            <w:sz w:val="22"/>
            <w:szCs w:val="22"/>
            <w:lang w:eastAsia="cs-CZ"/>
          </w:rPr>
          <w:tab/>
        </w:r>
        <w:r w:rsidR="0084765B" w:rsidRPr="005244D7">
          <w:rPr>
            <w:rStyle w:val="Hypertextovodkaz"/>
            <w:rFonts w:cs="Calibri,Bold"/>
            <w:bCs/>
            <w:noProof/>
            <w:lang w:eastAsia="cs-CZ"/>
          </w:rPr>
          <w:t>Požadavky na pokrytí tratě signálem GSM-R</w:t>
        </w:r>
        <w:r w:rsidR="0084765B">
          <w:rPr>
            <w:noProof/>
            <w:webHidden/>
          </w:rPr>
          <w:tab/>
        </w:r>
        <w:r w:rsidR="0084765B">
          <w:rPr>
            <w:noProof/>
            <w:webHidden/>
          </w:rPr>
          <w:fldChar w:fldCharType="begin"/>
        </w:r>
        <w:r w:rsidR="0084765B">
          <w:rPr>
            <w:noProof/>
            <w:webHidden/>
          </w:rPr>
          <w:instrText xml:space="preserve"> PAGEREF _Toc481673291 \h </w:instrText>
        </w:r>
        <w:r w:rsidR="0084765B">
          <w:rPr>
            <w:noProof/>
            <w:webHidden/>
          </w:rPr>
        </w:r>
        <w:r w:rsidR="0084765B">
          <w:rPr>
            <w:noProof/>
            <w:webHidden/>
          </w:rPr>
          <w:fldChar w:fldCharType="separate"/>
        </w:r>
        <w:r w:rsidR="0084765B">
          <w:rPr>
            <w:noProof/>
            <w:webHidden/>
          </w:rPr>
          <w:t>8</w:t>
        </w:r>
        <w:r w:rsidR="0084765B">
          <w:rPr>
            <w:noProof/>
            <w:webHidden/>
          </w:rPr>
          <w:fldChar w:fldCharType="end"/>
        </w:r>
      </w:hyperlink>
    </w:p>
    <w:p w:rsidR="0084765B" w:rsidRDefault="0044406E">
      <w:pPr>
        <w:pStyle w:val="Obsah2"/>
        <w:rPr>
          <w:rFonts w:asciiTheme="minorHAnsi" w:eastAsiaTheme="minorEastAsia" w:hAnsiTheme="minorHAnsi" w:cstheme="minorBidi"/>
          <w:smallCaps w:val="0"/>
          <w:noProof/>
          <w:sz w:val="22"/>
          <w:szCs w:val="22"/>
          <w:lang w:eastAsia="cs-CZ"/>
        </w:rPr>
      </w:pPr>
      <w:hyperlink w:anchor="_Toc481673292" w:history="1">
        <w:r w:rsidR="0084765B" w:rsidRPr="005244D7">
          <w:rPr>
            <w:rStyle w:val="Hypertextovodkaz"/>
            <w:noProof/>
          </w:rPr>
          <w:t>4.7.</w:t>
        </w:r>
        <w:r w:rsidR="0084765B">
          <w:rPr>
            <w:rFonts w:asciiTheme="minorHAnsi" w:eastAsiaTheme="minorEastAsia" w:hAnsiTheme="minorHAnsi" w:cstheme="minorBidi"/>
            <w:smallCaps w:val="0"/>
            <w:noProof/>
            <w:sz w:val="22"/>
            <w:szCs w:val="22"/>
            <w:lang w:eastAsia="cs-CZ"/>
          </w:rPr>
          <w:tab/>
        </w:r>
        <w:r w:rsidR="0084765B" w:rsidRPr="005244D7">
          <w:rPr>
            <w:rStyle w:val="Hypertextovodkaz"/>
            <w:noProof/>
          </w:rPr>
          <w:t>Požadavky na základní infrastrukturu GSM-R</w:t>
        </w:r>
        <w:r w:rsidR="0084765B">
          <w:rPr>
            <w:noProof/>
            <w:webHidden/>
          </w:rPr>
          <w:tab/>
        </w:r>
        <w:r w:rsidR="0084765B">
          <w:rPr>
            <w:noProof/>
            <w:webHidden/>
          </w:rPr>
          <w:fldChar w:fldCharType="begin"/>
        </w:r>
        <w:r w:rsidR="0084765B">
          <w:rPr>
            <w:noProof/>
            <w:webHidden/>
          </w:rPr>
          <w:instrText xml:space="preserve"> PAGEREF _Toc481673292 \h </w:instrText>
        </w:r>
        <w:r w:rsidR="0084765B">
          <w:rPr>
            <w:noProof/>
            <w:webHidden/>
          </w:rPr>
        </w:r>
        <w:r w:rsidR="0084765B">
          <w:rPr>
            <w:noProof/>
            <w:webHidden/>
          </w:rPr>
          <w:fldChar w:fldCharType="separate"/>
        </w:r>
        <w:r w:rsidR="0084765B">
          <w:rPr>
            <w:noProof/>
            <w:webHidden/>
          </w:rPr>
          <w:t>8</w:t>
        </w:r>
        <w:r w:rsidR="0084765B">
          <w:rPr>
            <w:noProof/>
            <w:webHidden/>
          </w:rPr>
          <w:fldChar w:fldCharType="end"/>
        </w:r>
      </w:hyperlink>
    </w:p>
    <w:p w:rsidR="0084765B" w:rsidRDefault="0044406E">
      <w:pPr>
        <w:pStyle w:val="Obsah2"/>
        <w:rPr>
          <w:rFonts w:asciiTheme="minorHAnsi" w:eastAsiaTheme="minorEastAsia" w:hAnsiTheme="minorHAnsi" w:cstheme="minorBidi"/>
          <w:smallCaps w:val="0"/>
          <w:noProof/>
          <w:sz w:val="22"/>
          <w:szCs w:val="22"/>
          <w:lang w:eastAsia="cs-CZ"/>
        </w:rPr>
      </w:pPr>
      <w:hyperlink w:anchor="_Toc481673293" w:history="1">
        <w:r w:rsidR="0084765B" w:rsidRPr="005244D7">
          <w:rPr>
            <w:rStyle w:val="Hypertextovodkaz"/>
            <w:noProof/>
          </w:rPr>
          <w:t>4.8.</w:t>
        </w:r>
        <w:r w:rsidR="0084765B">
          <w:rPr>
            <w:rFonts w:asciiTheme="minorHAnsi" w:eastAsiaTheme="minorEastAsia" w:hAnsiTheme="minorHAnsi" w:cstheme="minorBidi"/>
            <w:smallCaps w:val="0"/>
            <w:noProof/>
            <w:sz w:val="22"/>
            <w:szCs w:val="22"/>
            <w:lang w:eastAsia="cs-CZ"/>
          </w:rPr>
          <w:tab/>
        </w:r>
        <w:r w:rsidR="0084765B" w:rsidRPr="005244D7">
          <w:rPr>
            <w:rStyle w:val="Hypertextovodkaz"/>
            <w:noProof/>
          </w:rPr>
          <w:t>Požadavky na napájení pro BTS – usměrňovač a baterie s parametry</w:t>
        </w:r>
        <w:r w:rsidR="0084765B">
          <w:rPr>
            <w:noProof/>
            <w:webHidden/>
          </w:rPr>
          <w:tab/>
        </w:r>
        <w:r w:rsidR="0084765B">
          <w:rPr>
            <w:noProof/>
            <w:webHidden/>
          </w:rPr>
          <w:fldChar w:fldCharType="begin"/>
        </w:r>
        <w:r w:rsidR="0084765B">
          <w:rPr>
            <w:noProof/>
            <w:webHidden/>
          </w:rPr>
          <w:instrText xml:space="preserve"> PAGEREF _Toc481673293 \h </w:instrText>
        </w:r>
        <w:r w:rsidR="0084765B">
          <w:rPr>
            <w:noProof/>
            <w:webHidden/>
          </w:rPr>
        </w:r>
        <w:r w:rsidR="0084765B">
          <w:rPr>
            <w:noProof/>
            <w:webHidden/>
          </w:rPr>
          <w:fldChar w:fldCharType="separate"/>
        </w:r>
        <w:r w:rsidR="0084765B">
          <w:rPr>
            <w:noProof/>
            <w:webHidden/>
          </w:rPr>
          <w:t>11</w:t>
        </w:r>
        <w:r w:rsidR="0084765B">
          <w:rPr>
            <w:noProof/>
            <w:webHidden/>
          </w:rPr>
          <w:fldChar w:fldCharType="end"/>
        </w:r>
      </w:hyperlink>
    </w:p>
    <w:p w:rsidR="0084765B" w:rsidRDefault="0044406E">
      <w:pPr>
        <w:pStyle w:val="Obsah2"/>
        <w:rPr>
          <w:rFonts w:asciiTheme="minorHAnsi" w:eastAsiaTheme="minorEastAsia" w:hAnsiTheme="minorHAnsi" w:cstheme="minorBidi"/>
          <w:smallCaps w:val="0"/>
          <w:noProof/>
          <w:sz w:val="22"/>
          <w:szCs w:val="22"/>
          <w:lang w:eastAsia="cs-CZ"/>
        </w:rPr>
      </w:pPr>
      <w:hyperlink w:anchor="_Toc481673294" w:history="1">
        <w:r w:rsidR="0084765B" w:rsidRPr="005244D7">
          <w:rPr>
            <w:rStyle w:val="Hypertextovodkaz"/>
            <w:noProof/>
          </w:rPr>
          <w:t>4.9.</w:t>
        </w:r>
        <w:r w:rsidR="0084765B">
          <w:rPr>
            <w:rFonts w:asciiTheme="minorHAnsi" w:eastAsiaTheme="minorEastAsia" w:hAnsiTheme="minorHAnsi" w:cstheme="minorBidi"/>
            <w:smallCaps w:val="0"/>
            <w:noProof/>
            <w:sz w:val="22"/>
            <w:szCs w:val="22"/>
            <w:lang w:eastAsia="cs-CZ"/>
          </w:rPr>
          <w:tab/>
        </w:r>
        <w:r w:rsidR="0084765B" w:rsidRPr="005244D7">
          <w:rPr>
            <w:rStyle w:val="Hypertextovodkaz"/>
            <w:noProof/>
          </w:rPr>
          <w:t>Požadavky na stožáry pro anténní systém GSM-R</w:t>
        </w:r>
        <w:r w:rsidR="0084765B">
          <w:rPr>
            <w:noProof/>
            <w:webHidden/>
          </w:rPr>
          <w:tab/>
        </w:r>
        <w:r w:rsidR="0084765B">
          <w:rPr>
            <w:noProof/>
            <w:webHidden/>
          </w:rPr>
          <w:fldChar w:fldCharType="begin"/>
        </w:r>
        <w:r w:rsidR="0084765B">
          <w:rPr>
            <w:noProof/>
            <w:webHidden/>
          </w:rPr>
          <w:instrText xml:space="preserve"> PAGEREF _Toc481673294 \h </w:instrText>
        </w:r>
        <w:r w:rsidR="0084765B">
          <w:rPr>
            <w:noProof/>
            <w:webHidden/>
          </w:rPr>
        </w:r>
        <w:r w:rsidR="0084765B">
          <w:rPr>
            <w:noProof/>
            <w:webHidden/>
          </w:rPr>
          <w:fldChar w:fldCharType="separate"/>
        </w:r>
        <w:r w:rsidR="0084765B">
          <w:rPr>
            <w:noProof/>
            <w:webHidden/>
          </w:rPr>
          <w:t>11</w:t>
        </w:r>
        <w:r w:rsidR="0084765B">
          <w:rPr>
            <w:noProof/>
            <w:webHidden/>
          </w:rPr>
          <w:fldChar w:fldCharType="end"/>
        </w:r>
      </w:hyperlink>
    </w:p>
    <w:p w:rsidR="0084765B" w:rsidRDefault="0044406E">
      <w:pPr>
        <w:pStyle w:val="Obsah2"/>
        <w:rPr>
          <w:rFonts w:asciiTheme="minorHAnsi" w:eastAsiaTheme="minorEastAsia" w:hAnsiTheme="minorHAnsi" w:cstheme="minorBidi"/>
          <w:smallCaps w:val="0"/>
          <w:noProof/>
          <w:sz w:val="22"/>
          <w:szCs w:val="22"/>
          <w:lang w:eastAsia="cs-CZ"/>
        </w:rPr>
      </w:pPr>
      <w:hyperlink w:anchor="_Toc481673295" w:history="1">
        <w:r w:rsidR="0084765B" w:rsidRPr="005244D7">
          <w:rPr>
            <w:rStyle w:val="Hypertextovodkaz"/>
            <w:noProof/>
          </w:rPr>
          <w:t>4.10.</w:t>
        </w:r>
        <w:r w:rsidR="0084765B">
          <w:rPr>
            <w:rFonts w:asciiTheme="minorHAnsi" w:eastAsiaTheme="minorEastAsia" w:hAnsiTheme="minorHAnsi" w:cstheme="minorBidi"/>
            <w:smallCaps w:val="0"/>
            <w:noProof/>
            <w:sz w:val="22"/>
            <w:szCs w:val="22"/>
            <w:lang w:eastAsia="cs-CZ"/>
          </w:rPr>
          <w:tab/>
        </w:r>
        <w:r w:rsidR="0084765B" w:rsidRPr="005244D7">
          <w:rPr>
            <w:rStyle w:val="Hypertextovodkaz"/>
            <w:noProof/>
          </w:rPr>
          <w:t>Požadavky na technologický objekt – ochrana BTS v terénu</w:t>
        </w:r>
        <w:r w:rsidR="0084765B">
          <w:rPr>
            <w:noProof/>
            <w:webHidden/>
          </w:rPr>
          <w:tab/>
        </w:r>
        <w:r w:rsidR="0084765B">
          <w:rPr>
            <w:noProof/>
            <w:webHidden/>
          </w:rPr>
          <w:fldChar w:fldCharType="begin"/>
        </w:r>
        <w:r w:rsidR="0084765B">
          <w:rPr>
            <w:noProof/>
            <w:webHidden/>
          </w:rPr>
          <w:instrText xml:space="preserve"> PAGEREF _Toc481673295 \h </w:instrText>
        </w:r>
        <w:r w:rsidR="0084765B">
          <w:rPr>
            <w:noProof/>
            <w:webHidden/>
          </w:rPr>
        </w:r>
        <w:r w:rsidR="0084765B">
          <w:rPr>
            <w:noProof/>
            <w:webHidden/>
          </w:rPr>
          <w:fldChar w:fldCharType="separate"/>
        </w:r>
        <w:r w:rsidR="0084765B">
          <w:rPr>
            <w:noProof/>
            <w:webHidden/>
          </w:rPr>
          <w:t>12</w:t>
        </w:r>
        <w:r w:rsidR="0084765B">
          <w:rPr>
            <w:noProof/>
            <w:webHidden/>
          </w:rPr>
          <w:fldChar w:fldCharType="end"/>
        </w:r>
      </w:hyperlink>
    </w:p>
    <w:p w:rsidR="0084765B" w:rsidRDefault="0044406E">
      <w:pPr>
        <w:pStyle w:val="Obsah2"/>
        <w:rPr>
          <w:rFonts w:asciiTheme="minorHAnsi" w:eastAsiaTheme="minorEastAsia" w:hAnsiTheme="minorHAnsi" w:cstheme="minorBidi"/>
          <w:smallCaps w:val="0"/>
          <w:noProof/>
          <w:sz w:val="22"/>
          <w:szCs w:val="22"/>
          <w:lang w:eastAsia="cs-CZ"/>
        </w:rPr>
      </w:pPr>
      <w:hyperlink w:anchor="_Toc481673296" w:history="1">
        <w:r w:rsidR="0084765B" w:rsidRPr="005244D7">
          <w:rPr>
            <w:rStyle w:val="Hypertextovodkaz"/>
            <w:noProof/>
          </w:rPr>
          <w:t>4.11.</w:t>
        </w:r>
        <w:r w:rsidR="0084765B">
          <w:rPr>
            <w:rFonts w:asciiTheme="minorHAnsi" w:eastAsiaTheme="minorEastAsia" w:hAnsiTheme="minorHAnsi" w:cstheme="minorBidi"/>
            <w:smallCaps w:val="0"/>
            <w:noProof/>
            <w:sz w:val="22"/>
            <w:szCs w:val="22"/>
            <w:lang w:eastAsia="cs-CZ"/>
          </w:rPr>
          <w:tab/>
        </w:r>
        <w:r w:rsidR="0084765B" w:rsidRPr="005244D7">
          <w:rPr>
            <w:rStyle w:val="Hypertextovodkaz"/>
            <w:noProof/>
          </w:rPr>
          <w:t>Požadavky na návrh vybavení dispečerských pracovišť a pracovišť výpravčích komunikačním zařízením</w:t>
        </w:r>
        <w:r w:rsidR="0084765B">
          <w:rPr>
            <w:noProof/>
            <w:webHidden/>
          </w:rPr>
          <w:tab/>
        </w:r>
        <w:r w:rsidR="0084765B">
          <w:rPr>
            <w:noProof/>
            <w:webHidden/>
          </w:rPr>
          <w:fldChar w:fldCharType="begin"/>
        </w:r>
        <w:r w:rsidR="0084765B">
          <w:rPr>
            <w:noProof/>
            <w:webHidden/>
          </w:rPr>
          <w:instrText xml:space="preserve"> PAGEREF _Toc481673296 \h </w:instrText>
        </w:r>
        <w:r w:rsidR="0084765B">
          <w:rPr>
            <w:noProof/>
            <w:webHidden/>
          </w:rPr>
        </w:r>
        <w:r w:rsidR="0084765B">
          <w:rPr>
            <w:noProof/>
            <w:webHidden/>
          </w:rPr>
          <w:fldChar w:fldCharType="separate"/>
        </w:r>
        <w:r w:rsidR="0084765B">
          <w:rPr>
            <w:noProof/>
            <w:webHidden/>
          </w:rPr>
          <w:t>13</w:t>
        </w:r>
        <w:r w:rsidR="0084765B">
          <w:rPr>
            <w:noProof/>
            <w:webHidden/>
          </w:rPr>
          <w:fldChar w:fldCharType="end"/>
        </w:r>
      </w:hyperlink>
    </w:p>
    <w:p w:rsidR="0084765B" w:rsidRDefault="0044406E">
      <w:pPr>
        <w:pStyle w:val="Obsah2"/>
        <w:rPr>
          <w:rFonts w:asciiTheme="minorHAnsi" w:eastAsiaTheme="minorEastAsia" w:hAnsiTheme="minorHAnsi" w:cstheme="minorBidi"/>
          <w:smallCaps w:val="0"/>
          <w:noProof/>
          <w:sz w:val="22"/>
          <w:szCs w:val="22"/>
          <w:lang w:eastAsia="cs-CZ"/>
        </w:rPr>
      </w:pPr>
      <w:hyperlink w:anchor="_Toc481673297" w:history="1">
        <w:r w:rsidR="0084765B" w:rsidRPr="005244D7">
          <w:rPr>
            <w:rStyle w:val="Hypertextovodkaz"/>
            <w:noProof/>
          </w:rPr>
          <w:t>4.12.</w:t>
        </w:r>
        <w:r w:rsidR="0084765B">
          <w:rPr>
            <w:rFonts w:asciiTheme="minorHAnsi" w:eastAsiaTheme="minorEastAsia" w:hAnsiTheme="minorHAnsi" w:cstheme="minorBidi"/>
            <w:smallCaps w:val="0"/>
            <w:noProof/>
            <w:sz w:val="22"/>
            <w:szCs w:val="22"/>
            <w:lang w:eastAsia="cs-CZ"/>
          </w:rPr>
          <w:tab/>
        </w:r>
        <w:r w:rsidR="0084765B" w:rsidRPr="005244D7">
          <w:rPr>
            <w:rStyle w:val="Hypertextovodkaz"/>
            <w:noProof/>
          </w:rPr>
          <w:t>Požadavky na návrh vybavení terminály GSM-R</w:t>
        </w:r>
        <w:r w:rsidR="0084765B">
          <w:rPr>
            <w:noProof/>
            <w:webHidden/>
          </w:rPr>
          <w:tab/>
        </w:r>
        <w:r w:rsidR="0084765B">
          <w:rPr>
            <w:noProof/>
            <w:webHidden/>
          </w:rPr>
          <w:fldChar w:fldCharType="begin"/>
        </w:r>
        <w:r w:rsidR="0084765B">
          <w:rPr>
            <w:noProof/>
            <w:webHidden/>
          </w:rPr>
          <w:instrText xml:space="preserve"> PAGEREF _Toc481673297 \h </w:instrText>
        </w:r>
        <w:r w:rsidR="0084765B">
          <w:rPr>
            <w:noProof/>
            <w:webHidden/>
          </w:rPr>
        </w:r>
        <w:r w:rsidR="0084765B">
          <w:rPr>
            <w:noProof/>
            <w:webHidden/>
          </w:rPr>
          <w:fldChar w:fldCharType="separate"/>
        </w:r>
        <w:r w:rsidR="0084765B">
          <w:rPr>
            <w:noProof/>
            <w:webHidden/>
          </w:rPr>
          <w:t>13</w:t>
        </w:r>
        <w:r w:rsidR="0084765B">
          <w:rPr>
            <w:noProof/>
            <w:webHidden/>
          </w:rPr>
          <w:fldChar w:fldCharType="end"/>
        </w:r>
      </w:hyperlink>
    </w:p>
    <w:p w:rsidR="0084765B" w:rsidRDefault="0044406E">
      <w:pPr>
        <w:pStyle w:val="Obsah2"/>
        <w:rPr>
          <w:rFonts w:asciiTheme="minorHAnsi" w:eastAsiaTheme="minorEastAsia" w:hAnsiTheme="minorHAnsi" w:cstheme="minorBidi"/>
          <w:smallCaps w:val="0"/>
          <w:noProof/>
          <w:sz w:val="22"/>
          <w:szCs w:val="22"/>
          <w:lang w:eastAsia="cs-CZ"/>
        </w:rPr>
      </w:pPr>
      <w:hyperlink w:anchor="_Toc481673298" w:history="1">
        <w:r w:rsidR="0084765B" w:rsidRPr="005244D7">
          <w:rPr>
            <w:rStyle w:val="Hypertextovodkaz"/>
            <w:noProof/>
          </w:rPr>
          <w:t>4.13.</w:t>
        </w:r>
        <w:r w:rsidR="0084765B">
          <w:rPr>
            <w:rFonts w:asciiTheme="minorHAnsi" w:eastAsiaTheme="minorEastAsia" w:hAnsiTheme="minorHAnsi" w:cstheme="minorBidi"/>
            <w:smallCaps w:val="0"/>
            <w:noProof/>
            <w:sz w:val="22"/>
            <w:szCs w:val="22"/>
            <w:lang w:eastAsia="cs-CZ"/>
          </w:rPr>
          <w:tab/>
        </w:r>
        <w:r w:rsidR="0084765B" w:rsidRPr="005244D7">
          <w:rPr>
            <w:rStyle w:val="Hypertextovodkaz"/>
            <w:noProof/>
          </w:rPr>
          <w:t>Požadavky na sdělovací zařízení – přenosovou techniku</w:t>
        </w:r>
        <w:r w:rsidR="0084765B">
          <w:rPr>
            <w:noProof/>
            <w:webHidden/>
          </w:rPr>
          <w:tab/>
        </w:r>
        <w:r w:rsidR="0084765B">
          <w:rPr>
            <w:noProof/>
            <w:webHidden/>
          </w:rPr>
          <w:fldChar w:fldCharType="begin"/>
        </w:r>
        <w:r w:rsidR="0084765B">
          <w:rPr>
            <w:noProof/>
            <w:webHidden/>
          </w:rPr>
          <w:instrText xml:space="preserve"> PAGEREF _Toc481673298 \h </w:instrText>
        </w:r>
        <w:r w:rsidR="0084765B">
          <w:rPr>
            <w:noProof/>
            <w:webHidden/>
          </w:rPr>
        </w:r>
        <w:r w:rsidR="0084765B">
          <w:rPr>
            <w:noProof/>
            <w:webHidden/>
          </w:rPr>
          <w:fldChar w:fldCharType="separate"/>
        </w:r>
        <w:r w:rsidR="0084765B">
          <w:rPr>
            <w:noProof/>
            <w:webHidden/>
          </w:rPr>
          <w:t>14</w:t>
        </w:r>
        <w:r w:rsidR="0084765B">
          <w:rPr>
            <w:noProof/>
            <w:webHidden/>
          </w:rPr>
          <w:fldChar w:fldCharType="end"/>
        </w:r>
      </w:hyperlink>
    </w:p>
    <w:p w:rsidR="0084765B" w:rsidRDefault="0044406E">
      <w:pPr>
        <w:pStyle w:val="Obsah2"/>
        <w:rPr>
          <w:rFonts w:asciiTheme="minorHAnsi" w:eastAsiaTheme="minorEastAsia" w:hAnsiTheme="minorHAnsi" w:cstheme="minorBidi"/>
          <w:smallCaps w:val="0"/>
          <w:noProof/>
          <w:sz w:val="22"/>
          <w:szCs w:val="22"/>
          <w:lang w:eastAsia="cs-CZ"/>
        </w:rPr>
      </w:pPr>
      <w:hyperlink w:anchor="_Toc481673299" w:history="1">
        <w:r w:rsidR="0084765B" w:rsidRPr="005244D7">
          <w:rPr>
            <w:rStyle w:val="Hypertextovodkaz"/>
            <w:noProof/>
          </w:rPr>
          <w:t>4.14.</w:t>
        </w:r>
        <w:r w:rsidR="0084765B">
          <w:rPr>
            <w:rFonts w:asciiTheme="minorHAnsi" w:eastAsiaTheme="minorEastAsia" w:hAnsiTheme="minorHAnsi" w:cstheme="minorBidi"/>
            <w:smallCaps w:val="0"/>
            <w:noProof/>
            <w:sz w:val="22"/>
            <w:szCs w:val="22"/>
            <w:lang w:eastAsia="cs-CZ"/>
          </w:rPr>
          <w:tab/>
        </w:r>
        <w:r w:rsidR="0084765B" w:rsidRPr="005244D7">
          <w:rPr>
            <w:rStyle w:val="Hypertextovodkaz"/>
            <w:noProof/>
          </w:rPr>
          <w:t>Požadavky na prokázání technických parametrů rádiové sítě</w:t>
        </w:r>
        <w:r w:rsidR="0084765B">
          <w:rPr>
            <w:noProof/>
            <w:webHidden/>
          </w:rPr>
          <w:tab/>
        </w:r>
        <w:r w:rsidR="0084765B">
          <w:rPr>
            <w:noProof/>
            <w:webHidden/>
          </w:rPr>
          <w:fldChar w:fldCharType="begin"/>
        </w:r>
        <w:r w:rsidR="0084765B">
          <w:rPr>
            <w:noProof/>
            <w:webHidden/>
          </w:rPr>
          <w:instrText xml:space="preserve"> PAGEREF _Toc481673299 \h </w:instrText>
        </w:r>
        <w:r w:rsidR="0084765B">
          <w:rPr>
            <w:noProof/>
            <w:webHidden/>
          </w:rPr>
        </w:r>
        <w:r w:rsidR="0084765B">
          <w:rPr>
            <w:noProof/>
            <w:webHidden/>
          </w:rPr>
          <w:fldChar w:fldCharType="separate"/>
        </w:r>
        <w:r w:rsidR="0084765B">
          <w:rPr>
            <w:noProof/>
            <w:webHidden/>
          </w:rPr>
          <w:t>14</w:t>
        </w:r>
        <w:r w:rsidR="0084765B">
          <w:rPr>
            <w:noProof/>
            <w:webHidden/>
          </w:rPr>
          <w:fldChar w:fldCharType="end"/>
        </w:r>
      </w:hyperlink>
    </w:p>
    <w:p w:rsidR="0084765B" w:rsidRDefault="0044406E">
      <w:pPr>
        <w:pStyle w:val="Obsah2"/>
        <w:rPr>
          <w:rFonts w:asciiTheme="minorHAnsi" w:eastAsiaTheme="minorEastAsia" w:hAnsiTheme="minorHAnsi" w:cstheme="minorBidi"/>
          <w:smallCaps w:val="0"/>
          <w:noProof/>
          <w:sz w:val="22"/>
          <w:szCs w:val="22"/>
          <w:lang w:eastAsia="cs-CZ"/>
        </w:rPr>
      </w:pPr>
      <w:hyperlink w:anchor="_Toc481673300" w:history="1">
        <w:r w:rsidR="0084765B" w:rsidRPr="005244D7">
          <w:rPr>
            <w:rStyle w:val="Hypertextovodkaz"/>
            <w:noProof/>
          </w:rPr>
          <w:t>4.15.</w:t>
        </w:r>
        <w:r w:rsidR="0084765B">
          <w:rPr>
            <w:rFonts w:asciiTheme="minorHAnsi" w:eastAsiaTheme="minorEastAsia" w:hAnsiTheme="minorHAnsi" w:cstheme="minorBidi"/>
            <w:smallCaps w:val="0"/>
            <w:noProof/>
            <w:sz w:val="22"/>
            <w:szCs w:val="22"/>
            <w:lang w:eastAsia="cs-CZ"/>
          </w:rPr>
          <w:tab/>
        </w:r>
        <w:r w:rsidR="0084765B" w:rsidRPr="005244D7">
          <w:rPr>
            <w:rStyle w:val="Hypertextovodkaz"/>
            <w:noProof/>
          </w:rPr>
          <w:t>Ostatní požadavky a specifikace</w:t>
        </w:r>
        <w:r w:rsidR="0084765B">
          <w:rPr>
            <w:noProof/>
            <w:webHidden/>
          </w:rPr>
          <w:tab/>
        </w:r>
        <w:r w:rsidR="0084765B">
          <w:rPr>
            <w:noProof/>
            <w:webHidden/>
          </w:rPr>
          <w:fldChar w:fldCharType="begin"/>
        </w:r>
        <w:r w:rsidR="0084765B">
          <w:rPr>
            <w:noProof/>
            <w:webHidden/>
          </w:rPr>
          <w:instrText xml:space="preserve"> PAGEREF _Toc481673300 \h </w:instrText>
        </w:r>
        <w:r w:rsidR="0084765B">
          <w:rPr>
            <w:noProof/>
            <w:webHidden/>
          </w:rPr>
        </w:r>
        <w:r w:rsidR="0084765B">
          <w:rPr>
            <w:noProof/>
            <w:webHidden/>
          </w:rPr>
          <w:fldChar w:fldCharType="separate"/>
        </w:r>
        <w:r w:rsidR="0084765B">
          <w:rPr>
            <w:noProof/>
            <w:webHidden/>
          </w:rPr>
          <w:t>14</w:t>
        </w:r>
        <w:r w:rsidR="0084765B">
          <w:rPr>
            <w:noProof/>
            <w:webHidden/>
          </w:rPr>
          <w:fldChar w:fldCharType="end"/>
        </w:r>
      </w:hyperlink>
    </w:p>
    <w:p w:rsidR="0084765B" w:rsidRDefault="0044406E">
      <w:pPr>
        <w:pStyle w:val="Obsah1"/>
        <w:rPr>
          <w:rFonts w:asciiTheme="minorHAnsi" w:eastAsiaTheme="minorEastAsia" w:hAnsiTheme="minorHAnsi" w:cstheme="minorBidi"/>
          <w:b w:val="0"/>
          <w:bCs w:val="0"/>
          <w:caps w:val="0"/>
          <w:noProof/>
          <w:sz w:val="22"/>
          <w:szCs w:val="22"/>
          <w:lang w:eastAsia="cs-CZ"/>
        </w:rPr>
      </w:pPr>
      <w:hyperlink w:anchor="_Toc481673301" w:history="1">
        <w:r w:rsidR="0084765B" w:rsidRPr="005244D7">
          <w:rPr>
            <w:rStyle w:val="Hypertextovodkaz"/>
            <w:noProof/>
          </w:rPr>
          <w:t>5.</w:t>
        </w:r>
        <w:r w:rsidR="0084765B">
          <w:rPr>
            <w:rFonts w:asciiTheme="minorHAnsi" w:eastAsiaTheme="minorEastAsia" w:hAnsiTheme="minorHAnsi" w:cstheme="minorBidi"/>
            <w:b w:val="0"/>
            <w:bCs w:val="0"/>
            <w:caps w:val="0"/>
            <w:noProof/>
            <w:sz w:val="22"/>
            <w:szCs w:val="22"/>
            <w:lang w:eastAsia="cs-CZ"/>
          </w:rPr>
          <w:tab/>
        </w:r>
        <w:r w:rsidR="0084765B" w:rsidRPr="005244D7">
          <w:rPr>
            <w:rStyle w:val="Hypertextovodkaz"/>
            <w:noProof/>
          </w:rPr>
          <w:t>Související dokumenty a předpisy</w:t>
        </w:r>
        <w:r w:rsidR="0084765B">
          <w:rPr>
            <w:noProof/>
            <w:webHidden/>
          </w:rPr>
          <w:tab/>
        </w:r>
        <w:r w:rsidR="0084765B">
          <w:rPr>
            <w:noProof/>
            <w:webHidden/>
          </w:rPr>
          <w:fldChar w:fldCharType="begin"/>
        </w:r>
        <w:r w:rsidR="0084765B">
          <w:rPr>
            <w:noProof/>
            <w:webHidden/>
          </w:rPr>
          <w:instrText xml:space="preserve"> PAGEREF _Toc481673301 \h </w:instrText>
        </w:r>
        <w:r w:rsidR="0084765B">
          <w:rPr>
            <w:noProof/>
            <w:webHidden/>
          </w:rPr>
        </w:r>
        <w:r w:rsidR="0084765B">
          <w:rPr>
            <w:noProof/>
            <w:webHidden/>
          </w:rPr>
          <w:fldChar w:fldCharType="separate"/>
        </w:r>
        <w:r w:rsidR="0084765B">
          <w:rPr>
            <w:noProof/>
            <w:webHidden/>
          </w:rPr>
          <w:t>14</w:t>
        </w:r>
        <w:r w:rsidR="0084765B">
          <w:rPr>
            <w:noProof/>
            <w:webHidden/>
          </w:rPr>
          <w:fldChar w:fldCharType="end"/>
        </w:r>
      </w:hyperlink>
    </w:p>
    <w:p w:rsidR="0084765B" w:rsidRDefault="0044406E">
      <w:pPr>
        <w:pStyle w:val="Obsah1"/>
        <w:rPr>
          <w:rFonts w:asciiTheme="minorHAnsi" w:eastAsiaTheme="minorEastAsia" w:hAnsiTheme="minorHAnsi" w:cstheme="minorBidi"/>
          <w:b w:val="0"/>
          <w:bCs w:val="0"/>
          <w:caps w:val="0"/>
          <w:noProof/>
          <w:sz w:val="22"/>
          <w:szCs w:val="22"/>
          <w:lang w:eastAsia="cs-CZ"/>
        </w:rPr>
      </w:pPr>
      <w:hyperlink w:anchor="_Toc481673302" w:history="1">
        <w:r w:rsidR="0084765B" w:rsidRPr="005244D7">
          <w:rPr>
            <w:rStyle w:val="Hypertextovodkaz"/>
            <w:noProof/>
          </w:rPr>
          <w:t>6.</w:t>
        </w:r>
        <w:r w:rsidR="0084765B">
          <w:rPr>
            <w:rFonts w:asciiTheme="minorHAnsi" w:eastAsiaTheme="minorEastAsia" w:hAnsiTheme="minorHAnsi" w:cstheme="minorBidi"/>
            <w:b w:val="0"/>
            <w:bCs w:val="0"/>
            <w:caps w:val="0"/>
            <w:noProof/>
            <w:sz w:val="22"/>
            <w:szCs w:val="22"/>
            <w:lang w:eastAsia="cs-CZ"/>
          </w:rPr>
          <w:tab/>
        </w:r>
        <w:r w:rsidR="0084765B" w:rsidRPr="005244D7">
          <w:rPr>
            <w:rStyle w:val="Hypertextovodkaz"/>
            <w:noProof/>
          </w:rPr>
          <w:t>Přílohy</w:t>
        </w:r>
        <w:r w:rsidR="0084765B">
          <w:rPr>
            <w:noProof/>
            <w:webHidden/>
          </w:rPr>
          <w:tab/>
        </w:r>
        <w:r w:rsidR="0084765B">
          <w:rPr>
            <w:noProof/>
            <w:webHidden/>
          </w:rPr>
          <w:fldChar w:fldCharType="begin"/>
        </w:r>
        <w:r w:rsidR="0084765B">
          <w:rPr>
            <w:noProof/>
            <w:webHidden/>
          </w:rPr>
          <w:instrText xml:space="preserve"> PAGEREF _Toc481673302 \h </w:instrText>
        </w:r>
        <w:r w:rsidR="0084765B">
          <w:rPr>
            <w:noProof/>
            <w:webHidden/>
          </w:rPr>
        </w:r>
        <w:r w:rsidR="0084765B">
          <w:rPr>
            <w:noProof/>
            <w:webHidden/>
          </w:rPr>
          <w:fldChar w:fldCharType="separate"/>
        </w:r>
        <w:r w:rsidR="0084765B">
          <w:rPr>
            <w:noProof/>
            <w:webHidden/>
          </w:rPr>
          <w:t>15</w:t>
        </w:r>
        <w:r w:rsidR="0084765B">
          <w:rPr>
            <w:noProof/>
            <w:webHidden/>
          </w:rPr>
          <w:fldChar w:fldCharType="end"/>
        </w:r>
      </w:hyperlink>
    </w:p>
    <w:p w:rsidR="0084765B" w:rsidRDefault="0044406E">
      <w:pPr>
        <w:pStyle w:val="Obsah2"/>
        <w:rPr>
          <w:rFonts w:asciiTheme="minorHAnsi" w:eastAsiaTheme="minorEastAsia" w:hAnsiTheme="minorHAnsi" w:cstheme="minorBidi"/>
          <w:smallCaps w:val="0"/>
          <w:noProof/>
          <w:sz w:val="22"/>
          <w:szCs w:val="22"/>
          <w:lang w:eastAsia="cs-CZ"/>
        </w:rPr>
      </w:pPr>
      <w:hyperlink w:anchor="_Toc481673303" w:history="1">
        <w:r w:rsidR="0084765B" w:rsidRPr="005244D7">
          <w:rPr>
            <w:rStyle w:val="Hypertextovodkaz"/>
            <w:noProof/>
          </w:rPr>
          <w:t>6.1.</w:t>
        </w:r>
        <w:r w:rsidR="0084765B">
          <w:rPr>
            <w:rFonts w:asciiTheme="minorHAnsi" w:eastAsiaTheme="minorEastAsia" w:hAnsiTheme="minorHAnsi" w:cstheme="minorBidi"/>
            <w:smallCaps w:val="0"/>
            <w:noProof/>
            <w:sz w:val="22"/>
            <w:szCs w:val="22"/>
            <w:lang w:eastAsia="cs-CZ"/>
          </w:rPr>
          <w:tab/>
        </w:r>
        <w:r w:rsidR="0084765B" w:rsidRPr="005244D7">
          <w:rPr>
            <w:rStyle w:val="Hypertextovodkaz"/>
            <w:noProof/>
          </w:rPr>
          <w:t>Tabulka č. 1</w:t>
        </w:r>
        <w:r w:rsidR="0084765B">
          <w:rPr>
            <w:noProof/>
            <w:webHidden/>
          </w:rPr>
          <w:tab/>
        </w:r>
        <w:r w:rsidR="0084765B">
          <w:rPr>
            <w:noProof/>
            <w:webHidden/>
          </w:rPr>
          <w:fldChar w:fldCharType="begin"/>
        </w:r>
        <w:r w:rsidR="0084765B">
          <w:rPr>
            <w:noProof/>
            <w:webHidden/>
          </w:rPr>
          <w:instrText xml:space="preserve"> PAGEREF _Toc481673303 \h </w:instrText>
        </w:r>
        <w:r w:rsidR="0084765B">
          <w:rPr>
            <w:noProof/>
            <w:webHidden/>
          </w:rPr>
        </w:r>
        <w:r w:rsidR="0084765B">
          <w:rPr>
            <w:noProof/>
            <w:webHidden/>
          </w:rPr>
          <w:fldChar w:fldCharType="separate"/>
        </w:r>
        <w:r w:rsidR="0084765B">
          <w:rPr>
            <w:noProof/>
            <w:webHidden/>
          </w:rPr>
          <w:t>15</w:t>
        </w:r>
        <w:r w:rsidR="0084765B">
          <w:rPr>
            <w:noProof/>
            <w:webHidden/>
          </w:rPr>
          <w:fldChar w:fldCharType="end"/>
        </w:r>
      </w:hyperlink>
    </w:p>
    <w:p w:rsidR="0084765B" w:rsidRDefault="0044406E">
      <w:pPr>
        <w:pStyle w:val="Obsah1"/>
        <w:rPr>
          <w:rFonts w:asciiTheme="minorHAnsi" w:eastAsiaTheme="minorEastAsia" w:hAnsiTheme="minorHAnsi" w:cstheme="minorBidi"/>
          <w:b w:val="0"/>
          <w:bCs w:val="0"/>
          <w:caps w:val="0"/>
          <w:noProof/>
          <w:sz w:val="22"/>
          <w:szCs w:val="22"/>
          <w:lang w:eastAsia="cs-CZ"/>
        </w:rPr>
      </w:pPr>
      <w:hyperlink w:anchor="_Toc481673304" w:history="1">
        <w:r w:rsidR="0084765B" w:rsidRPr="005244D7">
          <w:rPr>
            <w:rStyle w:val="Hypertextovodkaz"/>
            <w:noProof/>
          </w:rPr>
          <w:t>Tabulka č. 1 Volitelné („O“ - optional) funkce dle specifikací EIRENE FRS, ver. 8.0.0 a SRS, ver. 16.0.0 implementované v síti GSM-R SŽDC</w:t>
        </w:r>
        <w:r w:rsidR="0084765B">
          <w:rPr>
            <w:noProof/>
            <w:webHidden/>
          </w:rPr>
          <w:tab/>
        </w:r>
        <w:r w:rsidR="0084765B">
          <w:rPr>
            <w:noProof/>
            <w:webHidden/>
          </w:rPr>
          <w:fldChar w:fldCharType="begin"/>
        </w:r>
        <w:r w:rsidR="0084765B">
          <w:rPr>
            <w:noProof/>
            <w:webHidden/>
          </w:rPr>
          <w:instrText xml:space="preserve"> PAGEREF _Toc481673304 \h </w:instrText>
        </w:r>
        <w:r w:rsidR="0084765B">
          <w:rPr>
            <w:noProof/>
            <w:webHidden/>
          </w:rPr>
        </w:r>
        <w:r w:rsidR="0084765B">
          <w:rPr>
            <w:noProof/>
            <w:webHidden/>
          </w:rPr>
          <w:fldChar w:fldCharType="separate"/>
        </w:r>
        <w:r w:rsidR="0084765B">
          <w:rPr>
            <w:noProof/>
            <w:webHidden/>
          </w:rPr>
          <w:t>15</w:t>
        </w:r>
        <w:r w:rsidR="0084765B">
          <w:rPr>
            <w:noProof/>
            <w:webHidden/>
          </w:rPr>
          <w:fldChar w:fldCharType="end"/>
        </w:r>
      </w:hyperlink>
    </w:p>
    <w:p w:rsidR="00134105" w:rsidRPr="000C7681" w:rsidRDefault="00655BEB" w:rsidP="00E402CD">
      <w:pPr>
        <w:pStyle w:val="TPObsah1"/>
        <w:jc w:val="both"/>
      </w:pPr>
      <w:r w:rsidRPr="000C7681">
        <w:fldChar w:fldCharType="end"/>
      </w:r>
      <w:r w:rsidR="00E2063A" w:rsidRPr="000C7681">
        <w:t xml:space="preserve"> </w:t>
      </w:r>
    </w:p>
    <w:p w:rsidR="00655BEB" w:rsidRPr="000C7681" w:rsidRDefault="00655BEB" w:rsidP="00E402CD">
      <w:pPr>
        <w:pStyle w:val="TPObsah1"/>
        <w:jc w:val="both"/>
      </w:pPr>
    </w:p>
    <w:p w:rsidR="00655BEB" w:rsidRPr="000C7681" w:rsidRDefault="00655BEB" w:rsidP="00E402CD">
      <w:pPr>
        <w:pStyle w:val="TPText-0neslovan"/>
      </w:pPr>
    </w:p>
    <w:p w:rsidR="001A7D62" w:rsidRPr="000C7681" w:rsidRDefault="001A7D62" w:rsidP="00E402CD">
      <w:pPr>
        <w:pStyle w:val="TPText-0neslovan"/>
      </w:pPr>
    </w:p>
    <w:p w:rsidR="00C15322" w:rsidRPr="000C7681" w:rsidRDefault="00C15322" w:rsidP="00E402CD">
      <w:pPr>
        <w:pStyle w:val="TPText-0neslovan"/>
      </w:pPr>
    </w:p>
    <w:p w:rsidR="00C15322" w:rsidRPr="000C7681" w:rsidRDefault="00C15322" w:rsidP="00E402CD">
      <w:pPr>
        <w:pStyle w:val="TPText-0neslovan"/>
      </w:pPr>
    </w:p>
    <w:p w:rsidR="001A7D62" w:rsidRPr="000C7681" w:rsidRDefault="001A7D62" w:rsidP="00E402CD">
      <w:pPr>
        <w:pStyle w:val="TPText-0neslovan"/>
      </w:pPr>
    </w:p>
    <w:p w:rsidR="002B5636" w:rsidRPr="000C7681" w:rsidRDefault="005F0D14" w:rsidP="00E402CD">
      <w:pPr>
        <w:pStyle w:val="TPNADPIS-1slovan"/>
        <w:ind w:left="426"/>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0C7681">
        <w:br w:type="page"/>
      </w:r>
      <w:bookmarkStart w:id="36" w:name="_Toc481673275"/>
      <w:bookmarkStart w:id="37" w:name="_Toc389559699"/>
      <w:bookmarkStart w:id="38" w:name="_Toc397429847"/>
      <w:bookmarkStart w:id="39" w:name="_Toc409426314"/>
      <w:bookmarkEnd w:id="35"/>
      <w:r w:rsidR="002B5636" w:rsidRPr="000C7681">
        <w:lastRenderedPageBreak/>
        <w:t>Specifikace předmětu díla</w:t>
      </w:r>
      <w:bookmarkEnd w:id="36"/>
    </w:p>
    <w:p w:rsidR="00505BF7" w:rsidRPr="000C7681" w:rsidRDefault="007A0B83" w:rsidP="00E402CD">
      <w:pPr>
        <w:pStyle w:val="TPNadpis-2slovan"/>
      </w:pPr>
      <w:bookmarkStart w:id="40" w:name="_Toc481673276"/>
      <w:r w:rsidRPr="000C7681">
        <w:t>Účel a rozsah předmětu díla</w:t>
      </w:r>
      <w:bookmarkEnd w:id="37"/>
      <w:bookmarkEnd w:id="38"/>
      <w:bookmarkEnd w:id="39"/>
      <w:bookmarkEnd w:id="40"/>
    </w:p>
    <w:p w:rsidR="00713FE8" w:rsidRPr="000C7681" w:rsidRDefault="00713FE8" w:rsidP="00E402CD">
      <w:pPr>
        <w:pStyle w:val="TPText-1slovan"/>
        <w:ind w:left="1020" w:hanging="680"/>
      </w:pPr>
      <w:r w:rsidRPr="000C7681">
        <w:t>C</w:t>
      </w:r>
      <w:r w:rsidR="00F60E86" w:rsidRPr="000C7681">
        <w:t xml:space="preserve">ílem </w:t>
      </w:r>
      <w:r w:rsidRPr="000C7681">
        <w:t xml:space="preserve">stavby „GSM-R České Velenice – České Budějovice – Horní Dvořiště“ </w:t>
      </w:r>
      <w:r w:rsidR="00F60E86" w:rsidRPr="000C7681">
        <w:t xml:space="preserve">je </w:t>
      </w:r>
      <w:r w:rsidRPr="000C7681">
        <w:rPr>
          <w:rFonts w:cs="Calibri"/>
          <w:szCs w:val="20"/>
          <w:lang w:eastAsia="cs-CZ"/>
        </w:rPr>
        <w:t>pokrytí území signálem GSM-R v potřebném rozsahu a kvalitě na železničních tratích:</w:t>
      </w:r>
    </w:p>
    <w:p w:rsidR="00713FE8" w:rsidRPr="000C7681" w:rsidRDefault="00713FE8" w:rsidP="00E402CD">
      <w:pPr>
        <w:pStyle w:val="TPText-1slovan"/>
        <w:numPr>
          <w:ilvl w:val="0"/>
          <w:numId w:val="21"/>
        </w:numPr>
        <w:rPr>
          <w:szCs w:val="20"/>
        </w:rPr>
      </w:pPr>
      <w:r w:rsidRPr="000C7681">
        <w:rPr>
          <w:rFonts w:cs="Calibri"/>
          <w:szCs w:val="20"/>
        </w:rPr>
        <w:t>705 České Velenice st.</w:t>
      </w:r>
      <w:r w:rsidR="008927C3" w:rsidRPr="000C7681">
        <w:rPr>
          <w:rFonts w:cs="Calibri"/>
          <w:szCs w:val="20"/>
        </w:rPr>
        <w:t xml:space="preserve"> </w:t>
      </w:r>
      <w:r w:rsidRPr="000C7681">
        <w:rPr>
          <w:rFonts w:cs="Calibri"/>
          <w:szCs w:val="20"/>
        </w:rPr>
        <w:t>hr. – České Budějovice</w:t>
      </w:r>
    </w:p>
    <w:p w:rsidR="00713FE8" w:rsidRPr="000C7681" w:rsidRDefault="00713FE8" w:rsidP="00E402CD">
      <w:pPr>
        <w:pStyle w:val="TPText-1slovan"/>
        <w:numPr>
          <w:ilvl w:val="0"/>
          <w:numId w:val="21"/>
        </w:numPr>
        <w:rPr>
          <w:szCs w:val="20"/>
        </w:rPr>
      </w:pPr>
      <w:r w:rsidRPr="000C7681">
        <w:rPr>
          <w:rFonts w:cs="Calibri"/>
          <w:szCs w:val="20"/>
        </w:rPr>
        <w:t>706A Horní Dvořiště st. hr. – České Budějovice</w:t>
      </w:r>
    </w:p>
    <w:p w:rsidR="00713FE8" w:rsidRPr="000C7681" w:rsidRDefault="00713FE8" w:rsidP="00E402CD">
      <w:pPr>
        <w:pStyle w:val="TPText-1slovan"/>
        <w:numPr>
          <w:ilvl w:val="0"/>
          <w:numId w:val="21"/>
        </w:numPr>
        <w:rPr>
          <w:szCs w:val="20"/>
        </w:rPr>
      </w:pPr>
      <w:r w:rsidRPr="000C7681">
        <w:rPr>
          <w:rFonts w:cs="Calibri"/>
          <w:szCs w:val="20"/>
        </w:rPr>
        <w:t xml:space="preserve">souběh tratí </w:t>
      </w:r>
      <w:smartTag w:uri="urn:schemas-microsoft-com:office:smarttags" w:element="metricconverter">
        <w:smartTagPr>
          <w:attr w:name="ProductID" w:val="704 a"/>
        </w:smartTagPr>
        <w:r w:rsidRPr="000C7681">
          <w:rPr>
            <w:rFonts w:cs="Calibri"/>
            <w:szCs w:val="20"/>
          </w:rPr>
          <w:t>704 a</w:t>
        </w:r>
      </w:smartTag>
      <w:r w:rsidRPr="000C7681">
        <w:rPr>
          <w:rFonts w:cs="Calibri"/>
          <w:szCs w:val="20"/>
        </w:rPr>
        <w:t xml:space="preserve"> 709B </w:t>
      </w:r>
      <w:proofErr w:type="spellStart"/>
      <w:r w:rsidRPr="000C7681">
        <w:rPr>
          <w:rFonts w:cs="Calibri"/>
          <w:szCs w:val="20"/>
        </w:rPr>
        <w:t>výh</w:t>
      </w:r>
      <w:proofErr w:type="spellEnd"/>
      <w:r w:rsidRPr="000C7681">
        <w:rPr>
          <w:rFonts w:cs="Calibri"/>
          <w:szCs w:val="20"/>
        </w:rPr>
        <w:t>. Nemanice – České Budějovice</w:t>
      </w:r>
    </w:p>
    <w:p w:rsidR="00713FE8" w:rsidRPr="000C7681" w:rsidRDefault="00713FE8" w:rsidP="00E402CD">
      <w:pPr>
        <w:pStyle w:val="TPText-1slovan"/>
        <w:numPr>
          <w:ilvl w:val="0"/>
          <w:numId w:val="21"/>
        </w:numPr>
        <w:rPr>
          <w:szCs w:val="20"/>
        </w:rPr>
      </w:pPr>
      <w:r w:rsidRPr="000C7681">
        <w:rPr>
          <w:rFonts w:cs="Calibri"/>
          <w:szCs w:val="20"/>
        </w:rPr>
        <w:t>709B spojovací koleji tratí Plzeň – České Budějovice</w:t>
      </w:r>
    </w:p>
    <w:p w:rsidR="00713FE8" w:rsidRPr="000C7681" w:rsidRDefault="00713FE8" w:rsidP="00E402CD">
      <w:pPr>
        <w:pStyle w:val="TPText-1slovan"/>
        <w:numPr>
          <w:ilvl w:val="0"/>
          <w:numId w:val="21"/>
        </w:numPr>
        <w:rPr>
          <w:szCs w:val="20"/>
        </w:rPr>
      </w:pPr>
      <w:r w:rsidRPr="000C7681">
        <w:rPr>
          <w:rFonts w:cs="Calibri"/>
          <w:szCs w:val="20"/>
        </w:rPr>
        <w:t>704 Benešov u Prahy – České Budějovice v Nemanicích</w:t>
      </w:r>
    </w:p>
    <w:p w:rsidR="00067718" w:rsidRPr="000C7681" w:rsidRDefault="00067718" w:rsidP="00E402CD">
      <w:pPr>
        <w:pStyle w:val="TPText-1slovan"/>
        <w:ind w:left="1020" w:hanging="680"/>
      </w:pPr>
      <w:r w:rsidRPr="000C7681">
        <w:rPr>
          <w:rFonts w:cs="Calibri"/>
          <w:szCs w:val="20"/>
          <w:lang w:eastAsia="cs-CZ"/>
        </w:rPr>
        <w:t>Stavba pokryje předmětné železniční tratě signálem systému GSM-R, odpovídajícímu mezinárodnímu</w:t>
      </w:r>
    </w:p>
    <w:p w:rsidR="00067718" w:rsidRPr="000C7681" w:rsidRDefault="00067718" w:rsidP="00993620">
      <w:pPr>
        <w:autoSpaceDE w:val="0"/>
        <w:autoSpaceDN w:val="0"/>
        <w:adjustRightInd w:val="0"/>
        <w:spacing w:after="0" w:line="240" w:lineRule="auto"/>
        <w:ind w:left="311" w:firstLine="709"/>
        <w:jc w:val="both"/>
        <w:rPr>
          <w:rFonts w:cs="Calibri"/>
          <w:sz w:val="20"/>
          <w:szCs w:val="20"/>
          <w:lang w:eastAsia="cs-CZ"/>
        </w:rPr>
      </w:pPr>
      <w:r w:rsidRPr="000C7681">
        <w:rPr>
          <w:rFonts w:cs="Calibri"/>
          <w:sz w:val="20"/>
          <w:szCs w:val="20"/>
          <w:lang w:eastAsia="cs-CZ"/>
        </w:rPr>
        <w:t>standardu EIRENE v kvalitě potřebné pro nasazení zabezpečovací aplikace ETCS L2 a rozšíří stávající</w:t>
      </w:r>
    </w:p>
    <w:p w:rsidR="00067718" w:rsidRPr="000C7681" w:rsidRDefault="00067718" w:rsidP="00993620">
      <w:pPr>
        <w:autoSpaceDE w:val="0"/>
        <w:autoSpaceDN w:val="0"/>
        <w:adjustRightInd w:val="0"/>
        <w:spacing w:after="0" w:line="240" w:lineRule="auto"/>
        <w:ind w:left="1020"/>
        <w:jc w:val="both"/>
        <w:rPr>
          <w:rFonts w:cs="Calibri"/>
          <w:sz w:val="20"/>
          <w:szCs w:val="20"/>
          <w:lang w:eastAsia="cs-CZ"/>
        </w:rPr>
      </w:pPr>
      <w:r w:rsidRPr="000C7681">
        <w:rPr>
          <w:rFonts w:cs="Calibri"/>
          <w:sz w:val="20"/>
          <w:szCs w:val="20"/>
          <w:lang w:eastAsia="cs-CZ"/>
        </w:rPr>
        <w:t>digitální rádiovou síť GSM-R, která patří mezi základní technologie železniční infrastruktury, provozované Správou železniční dopravní cesty, státní organizací (dále jen „SŽDC“).</w:t>
      </w:r>
    </w:p>
    <w:p w:rsidR="00067718" w:rsidRPr="000C7681" w:rsidRDefault="00067718" w:rsidP="00E402CD">
      <w:pPr>
        <w:pStyle w:val="TPText-1slovan"/>
        <w:ind w:left="1020" w:hanging="680"/>
        <w:rPr>
          <w:rFonts w:cs="Calibri"/>
          <w:szCs w:val="20"/>
          <w:lang w:eastAsia="cs-CZ"/>
        </w:rPr>
      </w:pPr>
      <w:r w:rsidRPr="000C7681">
        <w:rPr>
          <w:rFonts w:cs="Calibri"/>
          <w:szCs w:val="20"/>
          <w:lang w:eastAsia="cs-CZ"/>
        </w:rPr>
        <w:t>Síť GSM-R je obdobou veřejné mobilní sítě GSM se speciálními požadavky na kvalitu, spolehlivost a</w:t>
      </w:r>
    </w:p>
    <w:p w:rsidR="00067718" w:rsidRPr="000C7681" w:rsidRDefault="00067718" w:rsidP="00993620">
      <w:pPr>
        <w:autoSpaceDE w:val="0"/>
        <w:autoSpaceDN w:val="0"/>
        <w:adjustRightInd w:val="0"/>
        <w:spacing w:after="0" w:line="240" w:lineRule="auto"/>
        <w:ind w:left="1020" w:firstLine="29"/>
        <w:jc w:val="both"/>
        <w:rPr>
          <w:rFonts w:cs="Calibri"/>
          <w:sz w:val="20"/>
          <w:szCs w:val="20"/>
          <w:lang w:eastAsia="cs-CZ"/>
        </w:rPr>
      </w:pPr>
      <w:r w:rsidRPr="000C7681">
        <w:rPr>
          <w:rFonts w:cs="Calibri"/>
          <w:sz w:val="20"/>
          <w:szCs w:val="20"/>
          <w:lang w:eastAsia="cs-CZ"/>
        </w:rPr>
        <w:t>dosažitelnost rádiového spojení jakož i speciálními funkcemi pro potřeby železnice, které jsou specifikovány na mezinárodní úrovni dokumenty Mezinárodní železniční unie (UIC) tak, aby bylo možné dosáhnout slučitelnosti a propojitelnosti železničních systémů v mezinárodním železničním provozu. Pro systém GSM-R je určeno kmitočtové pásmo 876-880 MHz a 921-925 MHz a držitelem individuálního oprávnění k jeho využívání, vydaného Českým telekomunikačním úřadem (ČTÚ) je SŽDC.</w:t>
      </w:r>
    </w:p>
    <w:p w:rsidR="00102843" w:rsidRPr="000C7681" w:rsidRDefault="00102843" w:rsidP="00E402CD">
      <w:pPr>
        <w:pStyle w:val="TPNadpis-2slovan"/>
        <w:spacing w:before="200"/>
        <w:ind w:left="1020" w:hanging="680"/>
      </w:pPr>
      <w:bookmarkStart w:id="41" w:name="_Ref256586317"/>
      <w:bookmarkStart w:id="42" w:name="_Toc462132272"/>
      <w:bookmarkStart w:id="43" w:name="_Toc481673277"/>
      <w:r w:rsidRPr="000C7681">
        <w:t>Předmět plnění veřejné zakázky</w:t>
      </w:r>
      <w:bookmarkEnd w:id="41"/>
      <w:bookmarkEnd w:id="42"/>
      <w:bookmarkEnd w:id="43"/>
    </w:p>
    <w:p w:rsidR="00067718" w:rsidRPr="000C7681" w:rsidRDefault="00067718" w:rsidP="00E402CD">
      <w:pPr>
        <w:pStyle w:val="TPText-1slovan"/>
        <w:ind w:left="1020" w:hanging="680"/>
        <w:rPr>
          <w:rFonts w:cs="Calibri"/>
          <w:szCs w:val="20"/>
          <w:lang w:eastAsia="cs-CZ"/>
        </w:rPr>
      </w:pPr>
      <w:r w:rsidRPr="000C7681">
        <w:rPr>
          <w:rFonts w:cs="Calibri"/>
          <w:szCs w:val="20"/>
          <w:lang w:eastAsia="cs-CZ"/>
        </w:rPr>
        <w:t>Předmětem veřejné zakázky je zpracování pro</w:t>
      </w:r>
      <w:r w:rsidR="004D2F09" w:rsidRPr="000C7681">
        <w:rPr>
          <w:rFonts w:cs="Calibri"/>
          <w:szCs w:val="20"/>
          <w:lang w:eastAsia="cs-CZ"/>
        </w:rPr>
        <w:t>jektu a zhotovení stavby „GSM-R</w:t>
      </w:r>
      <w:r w:rsidRPr="000C7681">
        <w:rPr>
          <w:rFonts w:cs="Calibri"/>
          <w:szCs w:val="20"/>
          <w:lang w:eastAsia="cs-CZ"/>
        </w:rPr>
        <w:t xml:space="preserve"> </w:t>
      </w:r>
      <w:r w:rsidR="004D2F09" w:rsidRPr="000C7681">
        <w:t>České Velenice – České Budějovice – Horní Dvořiště</w:t>
      </w:r>
      <w:r w:rsidRPr="000C7681">
        <w:rPr>
          <w:rFonts w:cs="Calibri"/>
          <w:szCs w:val="20"/>
          <w:lang w:eastAsia="cs-CZ"/>
        </w:rPr>
        <w:t>“, včetně jeho potvrzení autorizovanou osobou z hlediska interoperability na stupni projektu a</w:t>
      </w:r>
      <w:r w:rsidR="004D2F09" w:rsidRPr="000C7681">
        <w:rPr>
          <w:rFonts w:cs="Calibri"/>
          <w:szCs w:val="20"/>
          <w:lang w:eastAsia="cs-CZ"/>
        </w:rPr>
        <w:t xml:space="preserve"> </w:t>
      </w:r>
      <w:r w:rsidRPr="000C7681">
        <w:rPr>
          <w:rFonts w:cs="Calibri"/>
          <w:szCs w:val="20"/>
          <w:lang w:eastAsia="cs-CZ"/>
        </w:rPr>
        <w:t>dokončeného díla, která rozšiřuje stávající síť pozemních základnových stanic a rozsah tratí pokrytých</w:t>
      </w:r>
      <w:r w:rsidR="004D2F09" w:rsidRPr="000C7681">
        <w:rPr>
          <w:rFonts w:cs="Calibri"/>
          <w:szCs w:val="20"/>
          <w:lang w:eastAsia="cs-CZ"/>
        </w:rPr>
        <w:t xml:space="preserve"> </w:t>
      </w:r>
      <w:r w:rsidRPr="000C7681">
        <w:rPr>
          <w:rFonts w:cs="Calibri"/>
          <w:szCs w:val="20"/>
          <w:lang w:eastAsia="cs-CZ"/>
        </w:rPr>
        <w:t>signálem rádiové sítě</w:t>
      </w:r>
      <w:r w:rsidR="004D2F09" w:rsidRPr="000C7681">
        <w:rPr>
          <w:rFonts w:cs="Calibri"/>
          <w:szCs w:val="20"/>
          <w:lang w:eastAsia="cs-CZ"/>
        </w:rPr>
        <w:t xml:space="preserve"> GSM-R o cca 131 km na tratích</w:t>
      </w:r>
      <w:r w:rsidRPr="000C7681">
        <w:rPr>
          <w:rFonts w:cs="Calibri"/>
          <w:szCs w:val="20"/>
          <w:lang w:eastAsia="cs-CZ"/>
        </w:rPr>
        <w:t xml:space="preserve"> </w:t>
      </w:r>
      <w:r w:rsidR="004D2F09" w:rsidRPr="000C7681">
        <w:rPr>
          <w:rFonts w:cs="Calibri"/>
          <w:szCs w:val="20"/>
          <w:lang w:eastAsia="cs-CZ"/>
        </w:rPr>
        <w:t>České Velenice st.</w:t>
      </w:r>
      <w:r w:rsidR="008927C3" w:rsidRPr="000C7681">
        <w:rPr>
          <w:rFonts w:cs="Calibri"/>
          <w:szCs w:val="20"/>
          <w:lang w:eastAsia="cs-CZ"/>
        </w:rPr>
        <w:t xml:space="preserve"> </w:t>
      </w:r>
      <w:r w:rsidR="004D2F09" w:rsidRPr="000C7681">
        <w:rPr>
          <w:rFonts w:cs="Calibri"/>
          <w:szCs w:val="20"/>
          <w:lang w:eastAsia="cs-CZ"/>
        </w:rPr>
        <w:t xml:space="preserve">hr. – České Budějovice (trať č. 705 dle SJŘ), na trati Horní Dvořiště st. hr. – České Budějovice (trať 706A dle SJŘ), na trati </w:t>
      </w:r>
      <w:proofErr w:type="spellStart"/>
      <w:r w:rsidR="004D2F09" w:rsidRPr="000C7681">
        <w:rPr>
          <w:rFonts w:cs="Calibri"/>
          <w:szCs w:val="20"/>
          <w:lang w:eastAsia="cs-CZ"/>
        </w:rPr>
        <w:t>výh</w:t>
      </w:r>
      <w:proofErr w:type="spellEnd"/>
      <w:r w:rsidR="004D2F09" w:rsidRPr="000C7681">
        <w:rPr>
          <w:rFonts w:cs="Calibri"/>
          <w:szCs w:val="20"/>
          <w:lang w:eastAsia="cs-CZ"/>
        </w:rPr>
        <w:t xml:space="preserve">. Nemanice – České Budějovice (souběh tratí </w:t>
      </w:r>
      <w:smartTag w:uri="urn:schemas-microsoft-com:office:smarttags" w:element="metricconverter">
        <w:smartTagPr>
          <w:attr w:name="ProductID" w:val="704 a"/>
        </w:smartTagPr>
        <w:r w:rsidR="004D2F09" w:rsidRPr="000C7681">
          <w:rPr>
            <w:rFonts w:cs="Calibri"/>
            <w:szCs w:val="20"/>
            <w:lang w:eastAsia="cs-CZ"/>
          </w:rPr>
          <w:t>704 a</w:t>
        </w:r>
      </w:smartTag>
      <w:r w:rsidR="004D2F09" w:rsidRPr="000C7681">
        <w:rPr>
          <w:rFonts w:cs="Calibri"/>
          <w:szCs w:val="20"/>
          <w:lang w:eastAsia="cs-CZ"/>
        </w:rPr>
        <w:t xml:space="preserve"> 709B dle SJŘ) a na spojovací koleji tratí Plzeň – České Budějovice (709B) a Benešov u Prahy – České Budějovice (704) v Nemanicích, a k tomu potřebné doplnění ústřednové části sítě GSM-R.</w:t>
      </w:r>
      <w:r w:rsidRPr="000C7681">
        <w:rPr>
          <w:rFonts w:cs="Calibri"/>
          <w:szCs w:val="20"/>
          <w:lang w:eastAsia="cs-CZ"/>
        </w:rPr>
        <w:t xml:space="preserve"> Charakter stavby – liniová železniční stavba, rekonstrukce - modernizace celostátní trati.</w:t>
      </w:r>
    </w:p>
    <w:p w:rsidR="00102843" w:rsidRDefault="00102843" w:rsidP="00E402CD">
      <w:pPr>
        <w:pStyle w:val="TPText-1slovan"/>
        <w:ind w:left="1020" w:hanging="680"/>
      </w:pPr>
      <w:r w:rsidRPr="000C7681">
        <w:t>Součástí povinností Zhotovitele je i výkon autorského dozoru projektanta (AD), kterým bude zajištěn soulad provádění stavby s ověřenou a projednanou projektovou dokumentací, ve smyslu zákona č. 183/2006 Sb., stavební zákon, ve znění pozdějších předpisů za podmínek stanovených v této Smlouvě.</w:t>
      </w:r>
    </w:p>
    <w:p w:rsidR="00102843" w:rsidRPr="000C7681" w:rsidRDefault="00102843" w:rsidP="00E402CD">
      <w:pPr>
        <w:pStyle w:val="TPText-1slovan"/>
        <w:ind w:left="1020" w:hanging="680"/>
      </w:pPr>
      <w:r w:rsidRPr="000C7681">
        <w:t>Hlavní technologickou částí stavby je výstavba základnových stanic BTS, které zajišťují šíření signálu a spojení mezi uživatelem sítě a jejím centrálním spojovacím systémem. S rozšířením sítě GSM-R bude v odpovídajícím rozsahu rozšířena rovněž související systémová část, tj. centrální spojovací a řídící část.</w:t>
      </w:r>
    </w:p>
    <w:p w:rsidR="00102843" w:rsidRPr="000C7681" w:rsidRDefault="00102843" w:rsidP="00E402CD">
      <w:pPr>
        <w:pStyle w:val="TPText-1slovan"/>
        <w:spacing w:before="120"/>
        <w:ind w:left="1020" w:hanging="680"/>
      </w:pPr>
      <w:r w:rsidRPr="000C7681">
        <w:t>Stavba musí umožnit fungování stávajících aplikací, kterými je vybaven centrální systém, a to:</w:t>
      </w:r>
    </w:p>
    <w:p w:rsidR="00102843" w:rsidRPr="000C7681" w:rsidRDefault="00102843" w:rsidP="00E402CD">
      <w:pPr>
        <w:pStyle w:val="TPTExt-3-odrka"/>
        <w:spacing w:before="0"/>
      </w:pPr>
      <w:r w:rsidRPr="000C7681">
        <w:t>systém přenosu krátkých textových zpráv SMS,</w:t>
      </w:r>
    </w:p>
    <w:p w:rsidR="00102843" w:rsidRPr="000C7681" w:rsidRDefault="00102843" w:rsidP="00E402CD">
      <w:pPr>
        <w:pStyle w:val="TPTExt-3-odrka"/>
        <w:spacing w:before="0"/>
      </w:pPr>
      <w:r w:rsidRPr="000C7681">
        <w:t>systém přenosu dat GPRS,</w:t>
      </w:r>
    </w:p>
    <w:p w:rsidR="00102843" w:rsidRPr="000C7681" w:rsidRDefault="00102843" w:rsidP="00E402CD">
      <w:pPr>
        <w:pStyle w:val="TPTExt-3-odrka"/>
        <w:spacing w:before="0"/>
      </w:pPr>
      <w:r w:rsidRPr="000C7681">
        <w:t>systém přenosu dat CSD pro potřebu ETCS,</w:t>
      </w:r>
    </w:p>
    <w:p w:rsidR="00193A11" w:rsidRPr="000C7681" w:rsidRDefault="00102843" w:rsidP="00193A11">
      <w:pPr>
        <w:pStyle w:val="TPTExt-3-odrka"/>
        <w:spacing w:before="0"/>
      </w:pPr>
      <w:r w:rsidRPr="000C7681">
        <w:t>aplikaci RAN-</w:t>
      </w:r>
      <w:proofErr w:type="spellStart"/>
      <w:r w:rsidRPr="000C7681">
        <w:t>flex</w:t>
      </w:r>
      <w:proofErr w:type="spellEnd"/>
      <w:r w:rsidRPr="000C7681">
        <w:t xml:space="preserve"> na rozhraní NSS a BSS,</w:t>
      </w:r>
      <w:r w:rsidR="00193A11" w:rsidRPr="000C7681">
        <w:t xml:space="preserve"> </w:t>
      </w:r>
    </w:p>
    <w:p w:rsidR="00102843" w:rsidRPr="000C7681" w:rsidRDefault="00102843" w:rsidP="00E402CD">
      <w:pPr>
        <w:pStyle w:val="TPText-1neslovan"/>
        <w:spacing w:before="0"/>
      </w:pPr>
      <w:r w:rsidRPr="000C7681">
        <w:t xml:space="preserve"> včetně nových aplikací, které jsou pro systém plánovány, zejména pak:</w:t>
      </w:r>
    </w:p>
    <w:p w:rsidR="00102843" w:rsidRPr="000C7681" w:rsidRDefault="00102843" w:rsidP="00E402CD">
      <w:pPr>
        <w:pStyle w:val="TPTExt-3-odrka"/>
        <w:spacing w:before="0"/>
      </w:pPr>
      <w:r w:rsidRPr="000C7681">
        <w:t>„Funkci STOP v systému GSM-R“ podle technické specifikace SŽDC č. TS 3/2014-S,</w:t>
      </w:r>
    </w:p>
    <w:p w:rsidR="00193A11" w:rsidRPr="000C7681" w:rsidRDefault="00102843" w:rsidP="00193A11">
      <w:pPr>
        <w:pStyle w:val="TPTExt-3-odrka"/>
        <w:autoSpaceDE w:val="0"/>
        <w:autoSpaceDN w:val="0"/>
        <w:adjustRightInd w:val="0"/>
        <w:spacing w:before="0"/>
        <w:ind w:left="1701" w:hanging="283"/>
        <w:rPr>
          <w:rFonts w:cs="Calibri"/>
          <w:szCs w:val="20"/>
          <w:lang w:eastAsia="cs-CZ"/>
        </w:rPr>
      </w:pPr>
      <w:r w:rsidRPr="000C7681">
        <w:t>funkcionalitu e-LDA (</w:t>
      </w:r>
      <w:proofErr w:type="spellStart"/>
      <w:r w:rsidRPr="000C7681">
        <w:t>enhanced</w:t>
      </w:r>
      <w:proofErr w:type="spellEnd"/>
      <w:r w:rsidRPr="000C7681">
        <w:t xml:space="preserve"> </w:t>
      </w:r>
      <w:proofErr w:type="spellStart"/>
      <w:r w:rsidRPr="000C7681">
        <w:t>Local</w:t>
      </w:r>
      <w:proofErr w:type="spellEnd"/>
      <w:r w:rsidRPr="000C7681">
        <w:t xml:space="preserve"> </w:t>
      </w:r>
      <w:proofErr w:type="spellStart"/>
      <w:r w:rsidRPr="000C7681">
        <w:t>Dependend</w:t>
      </w:r>
      <w:proofErr w:type="spellEnd"/>
      <w:r w:rsidRPr="000C7681">
        <w:t xml:space="preserve"> </w:t>
      </w:r>
      <w:proofErr w:type="spellStart"/>
      <w:r w:rsidRPr="000C7681">
        <w:t>Addressing</w:t>
      </w:r>
      <w:proofErr w:type="spellEnd"/>
      <w:r w:rsidRPr="000C7681">
        <w:t>) a</w:t>
      </w:r>
    </w:p>
    <w:p w:rsidR="004D2F09" w:rsidRPr="00A536B0" w:rsidRDefault="00102843" w:rsidP="00193A11">
      <w:pPr>
        <w:pStyle w:val="TPTExt-3-odrka"/>
        <w:autoSpaceDE w:val="0"/>
        <w:autoSpaceDN w:val="0"/>
        <w:adjustRightInd w:val="0"/>
        <w:spacing w:before="0"/>
        <w:ind w:left="1701" w:hanging="283"/>
        <w:rPr>
          <w:rFonts w:cs="Calibri"/>
          <w:szCs w:val="20"/>
          <w:lang w:eastAsia="cs-CZ"/>
        </w:rPr>
      </w:pPr>
      <w:r w:rsidRPr="000C7681">
        <w:t>funkcionalitu e-REC (</w:t>
      </w:r>
      <w:proofErr w:type="spellStart"/>
      <w:r w:rsidRPr="000C7681">
        <w:t>enhanced</w:t>
      </w:r>
      <w:proofErr w:type="spellEnd"/>
      <w:r w:rsidRPr="000C7681">
        <w:t xml:space="preserve"> </w:t>
      </w:r>
      <w:proofErr w:type="spellStart"/>
      <w:r w:rsidRPr="000C7681">
        <w:t>Railway</w:t>
      </w:r>
      <w:proofErr w:type="spellEnd"/>
      <w:r w:rsidRPr="000C7681">
        <w:t xml:space="preserve"> </w:t>
      </w:r>
      <w:proofErr w:type="spellStart"/>
      <w:r w:rsidRPr="000C7681">
        <w:t>Emergency</w:t>
      </w:r>
      <w:proofErr w:type="spellEnd"/>
      <w:r w:rsidRPr="000C7681">
        <w:t xml:space="preserve"> Call).</w:t>
      </w:r>
    </w:p>
    <w:p w:rsidR="00A536B0" w:rsidRPr="00C13551" w:rsidRDefault="00A536B0" w:rsidP="00A536B0">
      <w:pPr>
        <w:pStyle w:val="TPText-1slovan"/>
        <w:spacing w:before="120"/>
        <w:ind w:left="1020" w:hanging="680"/>
        <w:rPr>
          <w:rFonts w:cs="Calibri"/>
          <w:szCs w:val="20"/>
          <w:lang w:eastAsia="cs-CZ"/>
        </w:rPr>
      </w:pPr>
      <w:r w:rsidRPr="00C13551">
        <w:rPr>
          <w:rFonts w:cs="Calibri"/>
          <w:szCs w:val="20"/>
          <w:lang w:eastAsia="cs-CZ"/>
        </w:rPr>
        <w:t>Zhot</w:t>
      </w:r>
      <w:r w:rsidR="00C13551" w:rsidRPr="00C13551">
        <w:rPr>
          <w:rFonts w:cs="Calibri"/>
          <w:szCs w:val="20"/>
          <w:lang w:eastAsia="cs-CZ"/>
        </w:rPr>
        <w:t xml:space="preserve">ovitel zajistí veškeré doklady nezbytné pro </w:t>
      </w:r>
      <w:r w:rsidRPr="00C13551">
        <w:rPr>
          <w:rFonts w:cs="Calibri"/>
          <w:szCs w:val="20"/>
          <w:lang w:eastAsia="cs-CZ"/>
        </w:rPr>
        <w:t>uvedení stavby</w:t>
      </w:r>
      <w:r w:rsidR="00C13551" w:rsidRPr="00C13551">
        <w:rPr>
          <w:rFonts w:cs="Calibri"/>
          <w:szCs w:val="20"/>
          <w:lang w:eastAsia="cs-CZ"/>
        </w:rPr>
        <w:t xml:space="preserve"> Drážním úřadem</w:t>
      </w:r>
      <w:r w:rsidRPr="00C13551">
        <w:rPr>
          <w:rFonts w:cs="Calibri"/>
          <w:szCs w:val="20"/>
          <w:lang w:eastAsia="cs-CZ"/>
        </w:rPr>
        <w:t xml:space="preserve"> do zkušebního provozu.</w:t>
      </w:r>
    </w:p>
    <w:p w:rsidR="009A00B6" w:rsidRPr="000C7681" w:rsidRDefault="009A00B6" w:rsidP="00E402CD">
      <w:pPr>
        <w:pStyle w:val="TPNadpis-2slovan"/>
      </w:pPr>
      <w:bookmarkStart w:id="44" w:name="_Toc481673278"/>
      <w:r w:rsidRPr="000C7681">
        <w:t>Stavba</w:t>
      </w:r>
      <w:bookmarkEnd w:id="44"/>
    </w:p>
    <w:p w:rsidR="009A00B6" w:rsidRPr="000C7681" w:rsidRDefault="009A00B6" w:rsidP="00E402CD">
      <w:pPr>
        <w:pStyle w:val="TPText-1slovan"/>
        <w:ind w:left="1020" w:hanging="680"/>
      </w:pPr>
      <w:r w:rsidRPr="000C7681">
        <w:rPr>
          <w:lang w:eastAsia="cs-CZ"/>
        </w:rPr>
        <w:t xml:space="preserve">Stavba bude zajišťovat mobilní telekomunikační a datovou komunikaci výhradně pro potřeby železničního provozu, zejména bude zajišťovat základní hlasovou komunikaci, komunikaci s jedoucími </w:t>
      </w:r>
      <w:r w:rsidRPr="000C7681">
        <w:rPr>
          <w:lang w:eastAsia="cs-CZ"/>
        </w:rPr>
        <w:lastRenderedPageBreak/>
        <w:t>vozidly, zasílání textových zpráv, datové služby a dále aplikace pro vytváření speciálních uživatelských skupin – posun, dispečerské okruhy, konference apod.</w:t>
      </w:r>
    </w:p>
    <w:p w:rsidR="009A00B6" w:rsidRPr="000C7681" w:rsidRDefault="009A00B6" w:rsidP="00E402CD">
      <w:pPr>
        <w:pStyle w:val="TPText-1slovan"/>
        <w:ind w:left="1020" w:hanging="680"/>
        <w:rPr>
          <w:lang w:eastAsia="cs-CZ"/>
        </w:rPr>
      </w:pPr>
      <w:r w:rsidRPr="000C7681">
        <w:rPr>
          <w:rFonts w:cs="Calibri"/>
          <w:szCs w:val="20"/>
          <w:lang w:eastAsia="cs-CZ"/>
        </w:rPr>
        <w:t xml:space="preserve">Pro pokrytí území signálem GSM-R jsou navrženy základnové stanice BTS, jejichž situování je zvoleno </w:t>
      </w:r>
      <w:r w:rsidRPr="000C7681">
        <w:rPr>
          <w:lang w:eastAsia="cs-CZ"/>
        </w:rPr>
        <w:t xml:space="preserve">na </w:t>
      </w:r>
      <w:r w:rsidRPr="000C7681">
        <w:rPr>
          <w:rFonts w:cs="Calibri"/>
          <w:szCs w:val="20"/>
          <w:lang w:eastAsia="cs-CZ"/>
        </w:rPr>
        <w:t>základě výpočtů a měření pokrytí železniční tratě signálem GSM-R. Jejich umístění je zvoleno s ohledem na možnost situování BTS na drážních pozemcích a objektech s možností využití stávající železniční telekomunikační infrastruktury, napájecích zdrojů a s ohledem na dostatečné pokrytí tratě signálem. Stavba je umístěna na pozemcích určených pro provoz dráhy resp. na pozemcích v ochranném pásmu</w:t>
      </w:r>
      <w:r w:rsidRPr="000C7681">
        <w:rPr>
          <w:lang w:eastAsia="cs-CZ"/>
        </w:rPr>
        <w:t xml:space="preserve"> </w:t>
      </w:r>
      <w:r w:rsidRPr="000C7681">
        <w:rPr>
          <w:rFonts w:cs="Calibri"/>
          <w:szCs w:val="20"/>
          <w:lang w:eastAsia="cs-CZ"/>
        </w:rPr>
        <w:t>dráhy. Umístění stavby je v souladu s územními plány jednotlivých měst a obcí.</w:t>
      </w:r>
    </w:p>
    <w:p w:rsidR="009A00B6" w:rsidRPr="000C7681" w:rsidRDefault="009A00B6" w:rsidP="00E402CD">
      <w:pPr>
        <w:pStyle w:val="TPText-1slovan"/>
        <w:ind w:left="1020" w:hanging="680"/>
        <w:rPr>
          <w:lang w:eastAsia="cs-CZ"/>
        </w:rPr>
      </w:pPr>
      <w:r w:rsidRPr="000C7681">
        <w:rPr>
          <w:rFonts w:cs="Calibri"/>
          <w:szCs w:val="20"/>
          <w:lang w:eastAsia="cs-CZ"/>
        </w:rPr>
        <w:t>Součástí stavby bude kromě samotného pokrytí trati signálem systému GSM-R taktéž vybavení uživatelů jednotlivých dotčených organizačních složek SŽDC přenosnými uživatelskými terminály a dále k vybavení dotčených dopravních prostor jednotlivých železničních stanic pevnými terminály/</w:t>
      </w:r>
      <w:proofErr w:type="spellStart"/>
      <w:r w:rsidRPr="000C7681">
        <w:rPr>
          <w:rFonts w:cs="Calibri"/>
          <w:szCs w:val="20"/>
          <w:lang w:eastAsia="cs-CZ"/>
        </w:rPr>
        <w:t>zapojovači</w:t>
      </w:r>
      <w:proofErr w:type="spellEnd"/>
      <w:r w:rsidRPr="000C7681">
        <w:rPr>
          <w:rFonts w:cs="Calibri"/>
          <w:szCs w:val="20"/>
          <w:lang w:eastAsia="cs-CZ"/>
        </w:rPr>
        <w:t xml:space="preserve"> a nové,</w:t>
      </w:r>
      <w:r w:rsidRPr="000C7681">
        <w:rPr>
          <w:lang w:eastAsia="cs-CZ"/>
        </w:rPr>
        <w:t xml:space="preserve"> </w:t>
      </w:r>
      <w:r w:rsidRPr="000C7681">
        <w:rPr>
          <w:rFonts w:cs="Calibri"/>
          <w:szCs w:val="20"/>
          <w:lang w:eastAsia="cs-CZ"/>
        </w:rPr>
        <w:t>případně doplněné přenosové zařízení.</w:t>
      </w:r>
    </w:p>
    <w:p w:rsidR="009A00B6" w:rsidRPr="000C7681" w:rsidRDefault="009A00B6" w:rsidP="00E402CD">
      <w:pPr>
        <w:pStyle w:val="TPText-1slovan"/>
        <w:ind w:left="1020" w:hanging="680"/>
      </w:pPr>
      <w:r w:rsidRPr="000C7681">
        <w:t>Zhotovitel v rámci zpracování projektu stavby zajistí zpracování podkladů pro realizaci stavby v</w:t>
      </w:r>
      <w:r w:rsidRPr="000C7681">
        <w:rPr>
          <w:lang w:eastAsia="cs-CZ"/>
        </w:rPr>
        <w:t xml:space="preserve"> </w:t>
      </w:r>
      <w:r w:rsidRPr="000C7681">
        <w:t>potřebném množství a podobě (projektová dokumentace ve schválené podobě, soupisy prací).</w:t>
      </w:r>
    </w:p>
    <w:p w:rsidR="009A00B6" w:rsidRPr="000C7681" w:rsidRDefault="009A00B6" w:rsidP="00E402CD">
      <w:pPr>
        <w:pStyle w:val="TPText-1slovan"/>
        <w:ind w:left="1020" w:hanging="680"/>
        <w:rPr>
          <w:lang w:eastAsia="cs-CZ"/>
        </w:rPr>
      </w:pPr>
      <w:r w:rsidRPr="000C7681">
        <w:rPr>
          <w:rFonts w:cs="Calibri"/>
          <w:szCs w:val="20"/>
          <w:lang w:eastAsia="cs-CZ"/>
        </w:rPr>
        <w:t>Zhotovitel stavby zajistí zpracování žádostí o potřebná stavební povolení a zajistí vydání stavebního</w:t>
      </w:r>
      <w:r w:rsidRPr="000C7681">
        <w:rPr>
          <w:lang w:eastAsia="cs-CZ"/>
        </w:rPr>
        <w:t xml:space="preserve"> </w:t>
      </w:r>
      <w:r w:rsidRPr="000C7681">
        <w:rPr>
          <w:rFonts w:cs="Calibri"/>
          <w:szCs w:val="20"/>
          <w:lang w:eastAsia="cs-CZ"/>
        </w:rPr>
        <w:t>povolení, nebo oznámení ve zkráceném řízení.</w:t>
      </w:r>
    </w:p>
    <w:p w:rsidR="009A00B6" w:rsidRPr="000C7681" w:rsidRDefault="009A00B6" w:rsidP="00E402CD">
      <w:pPr>
        <w:pStyle w:val="TPText-1slovan"/>
        <w:ind w:left="1020" w:hanging="680"/>
        <w:rPr>
          <w:lang w:eastAsia="cs-CZ"/>
        </w:rPr>
      </w:pPr>
      <w:r w:rsidRPr="000C7681">
        <w:rPr>
          <w:rFonts w:cs="Calibri"/>
          <w:szCs w:val="20"/>
          <w:lang w:eastAsia="cs-CZ"/>
        </w:rPr>
        <w:t>Zhotovitel zpracuje potřebné podklady a zajistí posouzení a prohlášení o shodě notifikovanou osobou</w:t>
      </w:r>
    </w:p>
    <w:p w:rsidR="009A00B6" w:rsidRPr="000C7681" w:rsidRDefault="009A00B6" w:rsidP="00E402CD">
      <w:pPr>
        <w:autoSpaceDE w:val="0"/>
        <w:autoSpaceDN w:val="0"/>
        <w:adjustRightInd w:val="0"/>
        <w:spacing w:after="0" w:line="240" w:lineRule="auto"/>
        <w:ind w:left="1224"/>
        <w:jc w:val="both"/>
        <w:rPr>
          <w:rFonts w:cs="Calibri"/>
          <w:sz w:val="20"/>
          <w:szCs w:val="20"/>
          <w:lang w:eastAsia="cs-CZ"/>
        </w:rPr>
      </w:pPr>
      <w:r w:rsidRPr="000C7681">
        <w:rPr>
          <w:rFonts w:cs="Calibri"/>
          <w:sz w:val="20"/>
          <w:szCs w:val="20"/>
          <w:lang w:eastAsia="cs-CZ"/>
        </w:rPr>
        <w:t>(subsystém energie, infrastruktury a traťového řízení a zabezpečení) dle dopisu MD ČR č. j. 15 /2012 130-INF/1 ze dne 22. 10. 2012 a jeho přílohy č. 1.</w:t>
      </w:r>
    </w:p>
    <w:p w:rsidR="009A00B6" w:rsidRPr="000C7681" w:rsidRDefault="009A00B6" w:rsidP="00E402CD">
      <w:pPr>
        <w:pStyle w:val="TPText-1slovan"/>
        <w:ind w:left="1020" w:hanging="680"/>
        <w:rPr>
          <w:rFonts w:cs="Calibri"/>
          <w:szCs w:val="20"/>
          <w:lang w:eastAsia="cs-CZ"/>
        </w:rPr>
      </w:pPr>
      <w:r w:rsidRPr="000C7681">
        <w:rPr>
          <w:rFonts w:cs="Calibri"/>
          <w:szCs w:val="20"/>
          <w:lang w:eastAsia="cs-CZ"/>
        </w:rPr>
        <w:t>Bližší specifikace předmětu plnění veřejné zakázky je upravena v dalších částech zadávací dokumentace.</w:t>
      </w:r>
    </w:p>
    <w:p w:rsidR="00F60D93" w:rsidRPr="000C7681" w:rsidRDefault="00F60D93" w:rsidP="00E402CD">
      <w:pPr>
        <w:pStyle w:val="TPNadpis-2slovan"/>
      </w:pPr>
      <w:bookmarkStart w:id="45" w:name="_Toc481673279"/>
      <w:r w:rsidRPr="000C7681">
        <w:t>Umístění stavby</w:t>
      </w:r>
      <w:bookmarkEnd w:id="45"/>
    </w:p>
    <w:p w:rsidR="00F60D93" w:rsidRPr="000C7681" w:rsidRDefault="002D46B8" w:rsidP="00E402CD">
      <w:pPr>
        <w:pStyle w:val="TPText-1slovan"/>
        <w:ind w:left="1020" w:hanging="680"/>
        <w:rPr>
          <w:rFonts w:cs="ArialMT"/>
          <w:szCs w:val="20"/>
          <w:lang w:eastAsia="cs-CZ"/>
        </w:rPr>
      </w:pPr>
      <w:r w:rsidRPr="000C7681">
        <w:rPr>
          <w:rFonts w:cs="ArialMT"/>
          <w:szCs w:val="20"/>
          <w:lang w:eastAsia="cs-CZ"/>
        </w:rPr>
        <w:t xml:space="preserve">Stavba se nachází na železniční trati České Velenice – </w:t>
      </w:r>
      <w:r w:rsidR="001B1A41" w:rsidRPr="000C7681">
        <w:rPr>
          <w:rFonts w:cs="ArialMT"/>
          <w:szCs w:val="20"/>
          <w:lang w:eastAsia="cs-CZ"/>
        </w:rPr>
        <w:t xml:space="preserve">České Budějovice, dále na trati </w:t>
      </w:r>
      <w:r w:rsidRPr="000C7681">
        <w:rPr>
          <w:rFonts w:cs="ArialMT"/>
          <w:szCs w:val="20"/>
          <w:lang w:eastAsia="cs-CZ"/>
        </w:rPr>
        <w:t xml:space="preserve">Horní Dvořiště st. hr. – České Budějovice, na </w:t>
      </w:r>
      <w:proofErr w:type="spellStart"/>
      <w:r w:rsidRPr="000C7681">
        <w:rPr>
          <w:rFonts w:cs="ArialMT"/>
          <w:szCs w:val="20"/>
          <w:lang w:eastAsia="cs-CZ"/>
        </w:rPr>
        <w:t>propoji</w:t>
      </w:r>
      <w:proofErr w:type="spellEnd"/>
      <w:r w:rsidRPr="000C7681">
        <w:rPr>
          <w:rFonts w:cs="ArialMT"/>
          <w:szCs w:val="20"/>
          <w:lang w:eastAsia="cs-CZ"/>
        </w:rPr>
        <w:t xml:space="preserve"> tratí Plzeň - České Budějovice a Praha –</w:t>
      </w:r>
      <w:r w:rsidR="001B1A41" w:rsidRPr="000C7681">
        <w:rPr>
          <w:rFonts w:cs="ArialMT"/>
          <w:szCs w:val="20"/>
          <w:lang w:eastAsia="cs-CZ"/>
        </w:rPr>
        <w:t xml:space="preserve"> </w:t>
      </w:r>
      <w:r w:rsidRPr="000C7681">
        <w:rPr>
          <w:rFonts w:cs="ArialMT"/>
          <w:szCs w:val="20"/>
          <w:lang w:eastAsia="cs-CZ"/>
        </w:rPr>
        <w:t>Benešov u Prahy – České Budějovice a částečně na trati České Velenice – Veselí nad Lužnicí.</w:t>
      </w:r>
      <w:r w:rsidR="001B1A41" w:rsidRPr="000C7681">
        <w:rPr>
          <w:rFonts w:cs="ArialMT"/>
          <w:szCs w:val="20"/>
          <w:lang w:eastAsia="cs-CZ"/>
        </w:rPr>
        <w:t xml:space="preserve"> </w:t>
      </w:r>
      <w:r w:rsidRPr="000C7681">
        <w:rPr>
          <w:rFonts w:cs="ArialMT"/>
          <w:szCs w:val="20"/>
          <w:lang w:eastAsia="cs-CZ"/>
        </w:rPr>
        <w:t>Je umístěna na pozemcích určených pro provoz dráhy příp. v ochranném pásmu dráhy.</w:t>
      </w:r>
      <w:r w:rsidR="001B1A41" w:rsidRPr="000C7681">
        <w:rPr>
          <w:rFonts w:cs="ArialMT"/>
          <w:szCs w:val="20"/>
          <w:lang w:eastAsia="cs-CZ"/>
        </w:rPr>
        <w:t xml:space="preserve"> </w:t>
      </w:r>
      <w:r w:rsidRPr="000C7681">
        <w:rPr>
          <w:rFonts w:cs="ArialMT"/>
          <w:szCs w:val="20"/>
          <w:lang w:eastAsia="cs-CZ"/>
        </w:rPr>
        <w:t>Železniční trať České Velenice – České Budějovice je jednokolejná elektrizovaná trať.</w:t>
      </w:r>
      <w:r w:rsidR="001B1A41" w:rsidRPr="000C7681">
        <w:rPr>
          <w:rFonts w:cs="ArialMT"/>
          <w:szCs w:val="20"/>
          <w:lang w:eastAsia="cs-CZ"/>
        </w:rPr>
        <w:t xml:space="preserve"> </w:t>
      </w:r>
      <w:r w:rsidRPr="000C7681">
        <w:rPr>
          <w:rFonts w:cs="ArialMT"/>
          <w:szCs w:val="20"/>
          <w:lang w:eastAsia="cs-CZ"/>
        </w:rPr>
        <w:t>Železniční trať Horní Dvořiště st. hr. – České Budějovice je jednokolejná elektrizovaná trať a</w:t>
      </w:r>
      <w:r w:rsidR="001B1A41" w:rsidRPr="000C7681">
        <w:rPr>
          <w:rFonts w:cs="ArialMT"/>
          <w:szCs w:val="20"/>
          <w:lang w:eastAsia="cs-CZ"/>
        </w:rPr>
        <w:t xml:space="preserve"> </w:t>
      </w:r>
      <w:r w:rsidRPr="000C7681">
        <w:rPr>
          <w:rFonts w:cs="ArialMT"/>
          <w:szCs w:val="20"/>
          <w:lang w:eastAsia="cs-CZ"/>
        </w:rPr>
        <w:t>je součástí 4. tranzitního železničního koridoru.</w:t>
      </w:r>
    </w:p>
    <w:p w:rsidR="001B1A41" w:rsidRPr="000C7681" w:rsidRDefault="001B1A41" w:rsidP="00E402CD">
      <w:pPr>
        <w:pStyle w:val="TPNadpis-2slovan"/>
      </w:pPr>
      <w:bookmarkStart w:id="46" w:name="_Toc481673280"/>
      <w:r w:rsidRPr="000C7681">
        <w:t>Stávající stav</w:t>
      </w:r>
      <w:bookmarkEnd w:id="46"/>
    </w:p>
    <w:p w:rsidR="001B1A41" w:rsidRPr="000C7681" w:rsidRDefault="001B1A41" w:rsidP="00E402CD">
      <w:pPr>
        <w:pStyle w:val="TPText-1slovan"/>
        <w:ind w:left="1020" w:hanging="680"/>
        <w:rPr>
          <w:rFonts w:cs="Calibri"/>
          <w:szCs w:val="20"/>
          <w:lang w:eastAsia="cs-CZ"/>
        </w:rPr>
      </w:pPr>
      <w:r w:rsidRPr="000C7681">
        <w:rPr>
          <w:rFonts w:cs="Calibri"/>
          <w:szCs w:val="20"/>
          <w:lang w:eastAsia="cs-CZ"/>
        </w:rPr>
        <w:t>Stávající stav je popsán v aktualizované přípravné dokumentaci stavby „</w:t>
      </w:r>
      <w:r w:rsidRPr="000C7681">
        <w:t>GSM-R České Velenice – České Budějovice – Horní Dvořiště</w:t>
      </w:r>
      <w:r w:rsidRPr="000C7681">
        <w:rPr>
          <w:rFonts w:cs="Calibri"/>
          <w:szCs w:val="20"/>
          <w:lang w:eastAsia="cs-CZ"/>
        </w:rPr>
        <w:t>“ (IXPROJEKTA) a odpovídá době zpracování této dokumentace.</w:t>
      </w:r>
    </w:p>
    <w:p w:rsidR="001B1A41" w:rsidRPr="000C7681" w:rsidRDefault="001B1A41" w:rsidP="00E402CD">
      <w:pPr>
        <w:pStyle w:val="TPText-1slovan"/>
        <w:ind w:left="1020" w:hanging="680"/>
        <w:rPr>
          <w:rFonts w:cs="Calibri"/>
          <w:szCs w:val="20"/>
          <w:lang w:eastAsia="cs-CZ"/>
        </w:rPr>
      </w:pPr>
      <w:r w:rsidRPr="000C7681">
        <w:rPr>
          <w:rFonts w:cs="Calibri"/>
          <w:szCs w:val="20"/>
          <w:lang w:eastAsia="cs-CZ"/>
        </w:rPr>
        <w:t>Technické požadavky uvedené v této části zadávací dokumentace jsou nadřazené požadavkům zapracovaným v přípravné dokumentaci stavby.</w:t>
      </w:r>
    </w:p>
    <w:p w:rsidR="00C15322" w:rsidRPr="000C7681" w:rsidRDefault="00C15322" w:rsidP="00E402CD">
      <w:pPr>
        <w:pStyle w:val="TPNADPIS-1slovan"/>
        <w:ind w:left="426"/>
      </w:pPr>
      <w:bookmarkStart w:id="47" w:name="_Toc481673281"/>
      <w:r w:rsidRPr="000C7681">
        <w:t>p</w:t>
      </w:r>
      <w:r w:rsidR="003F4627" w:rsidRPr="000C7681">
        <w:t>řehled výchozích p</w:t>
      </w:r>
      <w:r w:rsidRPr="000C7681">
        <w:t>odklad</w:t>
      </w:r>
      <w:r w:rsidR="003F4627" w:rsidRPr="000C7681">
        <w:t>ů</w:t>
      </w:r>
      <w:bookmarkEnd w:id="47"/>
    </w:p>
    <w:p w:rsidR="00D608D1" w:rsidRPr="000C7681" w:rsidRDefault="00B7207A" w:rsidP="00E402CD">
      <w:pPr>
        <w:pStyle w:val="TPNadpis-2slovan"/>
      </w:pPr>
      <w:bookmarkStart w:id="48" w:name="_Toc481673282"/>
      <w:r w:rsidRPr="000C7681">
        <w:t>Projektová dokumentace</w:t>
      </w:r>
      <w:bookmarkEnd w:id="48"/>
    </w:p>
    <w:p w:rsidR="000A1E4C" w:rsidRPr="000C7681" w:rsidRDefault="000A1E4C" w:rsidP="00E402CD">
      <w:pPr>
        <w:pStyle w:val="TPText-1slovan"/>
        <w:ind w:left="1020" w:hanging="680"/>
      </w:pPr>
      <w:r w:rsidRPr="000C7681">
        <w:t xml:space="preserve">Záměr projektu </w:t>
      </w:r>
      <w:r w:rsidR="00B7207A" w:rsidRPr="000C7681">
        <w:t>aktualizace „GSM-R České Velenice – České Budějovice – Horní Dvořiště“</w:t>
      </w:r>
      <w:r w:rsidRPr="000C7681">
        <w:t xml:space="preserve">, zpracovatel </w:t>
      </w:r>
      <w:r w:rsidR="00B7207A" w:rsidRPr="000C7681">
        <w:t>IXPROJEKTA s.r.o.</w:t>
      </w:r>
    </w:p>
    <w:p w:rsidR="00D608D1" w:rsidRPr="000C7681" w:rsidRDefault="003F4627" w:rsidP="00E402CD">
      <w:pPr>
        <w:pStyle w:val="TPText-1slovan"/>
        <w:ind w:left="1020" w:hanging="680"/>
      </w:pPr>
      <w:r w:rsidRPr="000C7681">
        <w:t>P</w:t>
      </w:r>
      <w:r w:rsidR="0066158F" w:rsidRPr="000C7681">
        <w:t xml:space="preserve">řípravná dokumentace </w:t>
      </w:r>
      <w:r w:rsidR="00B7207A" w:rsidRPr="000C7681">
        <w:t xml:space="preserve">aktualizace </w:t>
      </w:r>
      <w:r w:rsidRPr="000C7681">
        <w:t>„</w:t>
      </w:r>
      <w:r w:rsidR="00B7207A" w:rsidRPr="000C7681">
        <w:t>GSM-R České Velenice – České Budějovice – Horní Dvořiště</w:t>
      </w:r>
      <w:r w:rsidRPr="000C7681">
        <w:t xml:space="preserve">“, zpracovatel </w:t>
      </w:r>
      <w:r w:rsidR="00B7207A" w:rsidRPr="000C7681">
        <w:t>IXPROJEKTA s.r.o.</w:t>
      </w:r>
    </w:p>
    <w:p w:rsidR="003F4627" w:rsidRPr="000C7681" w:rsidRDefault="003F4627" w:rsidP="00E402CD">
      <w:pPr>
        <w:pStyle w:val="TPNadpis-2slovan"/>
      </w:pPr>
      <w:bookmarkStart w:id="49" w:name="_Toc481673283"/>
      <w:r w:rsidRPr="000C7681">
        <w:t>Související dokumentace</w:t>
      </w:r>
      <w:bookmarkEnd w:id="49"/>
    </w:p>
    <w:p w:rsidR="003F4627" w:rsidRPr="000C7681" w:rsidRDefault="003F4627" w:rsidP="00E402CD">
      <w:pPr>
        <w:pStyle w:val="TPText-1slovan"/>
        <w:ind w:left="1020" w:hanging="680"/>
      </w:pPr>
      <w:r w:rsidRPr="000C7681">
        <w:t xml:space="preserve">Posuzovací protokol </w:t>
      </w:r>
      <w:r w:rsidR="00AB5E67" w:rsidRPr="000C7681">
        <w:t>PD</w:t>
      </w:r>
      <w:r w:rsidRPr="000C7681">
        <w:t xml:space="preserve"> SŽDC </w:t>
      </w:r>
      <w:proofErr w:type="spellStart"/>
      <w:r w:rsidRPr="000C7681">
        <w:t>čj</w:t>
      </w:r>
      <w:proofErr w:type="spellEnd"/>
      <w:r w:rsidRPr="000C7681">
        <w:t xml:space="preserve">: </w:t>
      </w:r>
      <w:r w:rsidR="00B7207A" w:rsidRPr="000C7681">
        <w:t xml:space="preserve">11499/2017-SŽDC-SSZ-ÚT1-Šve </w:t>
      </w:r>
      <w:r w:rsidRPr="000C7681">
        <w:t xml:space="preserve">ze dne </w:t>
      </w:r>
      <w:r w:rsidR="00B7207A" w:rsidRPr="000C7681">
        <w:t>27.03.2017</w:t>
      </w:r>
      <w:r w:rsidRPr="000C7681">
        <w:t>.</w:t>
      </w:r>
    </w:p>
    <w:p w:rsidR="003F4627" w:rsidRPr="000C7681" w:rsidRDefault="003F4627" w:rsidP="00E402CD">
      <w:pPr>
        <w:pStyle w:val="TPText-1slovan"/>
        <w:ind w:left="1020" w:hanging="680"/>
      </w:pPr>
      <w:r w:rsidRPr="00C2433A">
        <w:t xml:space="preserve">Schvalovací protokol </w:t>
      </w:r>
      <w:r w:rsidR="00AB5E67" w:rsidRPr="00C2433A">
        <w:t xml:space="preserve">PD </w:t>
      </w:r>
      <w:r w:rsidRPr="00C2433A">
        <w:t xml:space="preserve">SŽDC </w:t>
      </w:r>
      <w:proofErr w:type="spellStart"/>
      <w:r w:rsidRPr="00C2433A">
        <w:t>čj</w:t>
      </w:r>
      <w:proofErr w:type="spellEnd"/>
      <w:r w:rsidRPr="00C2433A">
        <w:t xml:space="preserve">: </w:t>
      </w:r>
      <w:r w:rsidR="00B80140" w:rsidRPr="00C2433A">
        <w:t>17316</w:t>
      </w:r>
      <w:r w:rsidR="00B80140">
        <w:t>/2017-SŽDC-GŘ-O6</w:t>
      </w:r>
      <w:r w:rsidRPr="000C7681">
        <w:t xml:space="preserve"> ze dne</w:t>
      </w:r>
      <w:r w:rsidR="00C2433A">
        <w:t xml:space="preserve"> </w:t>
      </w:r>
      <w:proofErr w:type="gramStart"/>
      <w:r w:rsidR="00C2433A">
        <w:t>10</w:t>
      </w:r>
      <w:r w:rsidR="00BF48E2">
        <w:t>.05.2017</w:t>
      </w:r>
      <w:proofErr w:type="gramEnd"/>
      <w:r w:rsidR="00BF48E2">
        <w:t>.</w:t>
      </w:r>
    </w:p>
    <w:p w:rsidR="00C15322" w:rsidRPr="000C7681" w:rsidRDefault="00C15322" w:rsidP="00E402CD">
      <w:pPr>
        <w:pStyle w:val="TPNADPIS-1slovan"/>
        <w:ind w:left="426"/>
      </w:pPr>
      <w:bookmarkStart w:id="50" w:name="_Toc481673284"/>
      <w:r w:rsidRPr="000C7681">
        <w:t>Koordinace s jinými stavbami</w:t>
      </w:r>
      <w:bookmarkEnd w:id="50"/>
      <w:r w:rsidRPr="000C7681">
        <w:t xml:space="preserve"> </w:t>
      </w:r>
      <w:bookmarkStart w:id="51" w:name="_GoBack"/>
      <w:bookmarkEnd w:id="51"/>
    </w:p>
    <w:p w:rsidR="007A710C" w:rsidRPr="000C7681" w:rsidRDefault="007A710C" w:rsidP="00E402CD">
      <w:pPr>
        <w:pStyle w:val="TPText-1slovan"/>
        <w:numPr>
          <w:ilvl w:val="0"/>
          <w:numId w:val="0"/>
        </w:numPr>
        <w:ind w:left="1020"/>
        <w:rPr>
          <w:rFonts w:cs="Calibri"/>
          <w:szCs w:val="20"/>
          <w:lang w:eastAsia="cs-CZ"/>
        </w:rPr>
      </w:pPr>
      <w:r w:rsidRPr="000C7681">
        <w:rPr>
          <w:rFonts w:cs="Calibri"/>
          <w:szCs w:val="20"/>
          <w:lang w:eastAsia="cs-CZ"/>
        </w:rPr>
        <w:t>Zhotovení stavby musí být provedeno v koordinaci s připravovanými, případně aktuálně realizovanými</w:t>
      </w:r>
    </w:p>
    <w:p w:rsidR="007A710C" w:rsidRPr="000C7681" w:rsidRDefault="007A710C" w:rsidP="00E402CD">
      <w:pPr>
        <w:autoSpaceDE w:val="0"/>
        <w:autoSpaceDN w:val="0"/>
        <w:adjustRightInd w:val="0"/>
        <w:spacing w:after="0" w:line="240" w:lineRule="auto"/>
        <w:ind w:left="311" w:firstLine="709"/>
        <w:jc w:val="both"/>
        <w:rPr>
          <w:rFonts w:cs="Calibri"/>
          <w:sz w:val="20"/>
          <w:szCs w:val="20"/>
          <w:lang w:eastAsia="cs-CZ"/>
        </w:rPr>
      </w:pPr>
      <w:r w:rsidRPr="000C7681">
        <w:rPr>
          <w:rFonts w:cs="Calibri"/>
          <w:sz w:val="20"/>
          <w:szCs w:val="20"/>
          <w:lang w:eastAsia="cs-CZ"/>
        </w:rPr>
        <w:t>akcemi a to i cizích investorů, které přímo s předmětnou akcí souvisí nebo ji mohou ovlivnit. Součástí</w:t>
      </w:r>
    </w:p>
    <w:p w:rsidR="007A710C" w:rsidRPr="000C7681" w:rsidRDefault="007A710C" w:rsidP="00E402CD">
      <w:pPr>
        <w:pStyle w:val="TPText-1slovan"/>
        <w:numPr>
          <w:ilvl w:val="0"/>
          <w:numId w:val="0"/>
        </w:numPr>
        <w:ind w:left="1020"/>
        <w:rPr>
          <w:rFonts w:cs="Calibri"/>
          <w:szCs w:val="20"/>
          <w:lang w:eastAsia="cs-CZ"/>
        </w:rPr>
      </w:pPr>
      <w:r w:rsidRPr="000C7681">
        <w:rPr>
          <w:rFonts w:cs="Calibri"/>
          <w:szCs w:val="20"/>
          <w:lang w:eastAsia="cs-CZ"/>
        </w:rPr>
        <w:t xml:space="preserve">plnění díla je i zajištění koordinace při realizaci prací, poskytování a rozsahu výluk, přidělení prostorů pro staveniště v jednotlivých </w:t>
      </w:r>
      <w:proofErr w:type="spellStart"/>
      <w:r w:rsidRPr="000C7681">
        <w:rPr>
          <w:rFonts w:cs="Calibri"/>
          <w:szCs w:val="20"/>
          <w:lang w:eastAsia="cs-CZ"/>
        </w:rPr>
        <w:t>žst</w:t>
      </w:r>
      <w:proofErr w:type="spellEnd"/>
      <w:r w:rsidRPr="000C7681">
        <w:rPr>
          <w:rFonts w:cs="Calibri"/>
          <w:szCs w:val="20"/>
          <w:lang w:eastAsia="cs-CZ"/>
        </w:rPr>
        <w:t>. apod. Koordinace musí probíhat zejména s níže uvedenými investicemi a opravnými pracemi:</w:t>
      </w:r>
    </w:p>
    <w:p w:rsidR="007A710C" w:rsidRPr="000C7681" w:rsidRDefault="007A710C" w:rsidP="00E402CD">
      <w:pPr>
        <w:numPr>
          <w:ilvl w:val="0"/>
          <w:numId w:val="22"/>
        </w:numPr>
        <w:autoSpaceDE w:val="0"/>
        <w:autoSpaceDN w:val="0"/>
        <w:adjustRightInd w:val="0"/>
        <w:spacing w:after="0" w:line="240" w:lineRule="auto"/>
        <w:jc w:val="both"/>
        <w:rPr>
          <w:rFonts w:cs="Calibri"/>
          <w:sz w:val="20"/>
          <w:szCs w:val="20"/>
          <w:lang w:eastAsia="cs-CZ"/>
        </w:rPr>
      </w:pPr>
      <w:r w:rsidRPr="000C7681">
        <w:rPr>
          <w:rFonts w:cs="Calibri"/>
          <w:sz w:val="20"/>
          <w:szCs w:val="20"/>
          <w:lang w:eastAsia="cs-CZ"/>
        </w:rPr>
        <w:t>stavba „GSM-R Ústí nad Orlicí - Lichkov“</w:t>
      </w:r>
      <w:r w:rsidR="00037880" w:rsidRPr="000C7681">
        <w:rPr>
          <w:rFonts w:cs="Calibri"/>
          <w:sz w:val="20"/>
          <w:szCs w:val="20"/>
          <w:lang w:eastAsia="cs-CZ"/>
        </w:rPr>
        <w:t>,</w:t>
      </w:r>
    </w:p>
    <w:p w:rsidR="007A710C" w:rsidRPr="000C7681" w:rsidRDefault="007A710C" w:rsidP="00E402CD">
      <w:pPr>
        <w:numPr>
          <w:ilvl w:val="0"/>
          <w:numId w:val="22"/>
        </w:numPr>
        <w:autoSpaceDE w:val="0"/>
        <w:autoSpaceDN w:val="0"/>
        <w:adjustRightInd w:val="0"/>
        <w:spacing w:after="0" w:line="240" w:lineRule="auto"/>
        <w:jc w:val="both"/>
        <w:rPr>
          <w:rFonts w:cs="Calibri"/>
          <w:sz w:val="20"/>
          <w:szCs w:val="20"/>
          <w:lang w:eastAsia="cs-CZ"/>
        </w:rPr>
      </w:pPr>
      <w:r w:rsidRPr="000C7681">
        <w:rPr>
          <w:rFonts w:cs="Calibri"/>
          <w:sz w:val="20"/>
          <w:szCs w:val="20"/>
          <w:lang w:eastAsia="cs-CZ"/>
        </w:rPr>
        <w:lastRenderedPageBreak/>
        <w:t>stavba</w:t>
      </w:r>
      <w:r w:rsidRPr="000C7681">
        <w:rPr>
          <w:rFonts w:cs="ArialMT"/>
          <w:lang w:eastAsia="cs-CZ"/>
        </w:rPr>
        <w:t xml:space="preserve"> „</w:t>
      </w:r>
      <w:r w:rsidRPr="000C7681">
        <w:rPr>
          <w:rFonts w:cs="Calibri"/>
          <w:sz w:val="20"/>
          <w:szCs w:val="20"/>
          <w:lang w:eastAsia="cs-CZ"/>
        </w:rPr>
        <w:t>Implementace funkcionality STOP GSM-R umožňující dálkové zastavení vlaku dispečerem“</w:t>
      </w:r>
      <w:r w:rsidR="00037880" w:rsidRPr="000C7681">
        <w:rPr>
          <w:rFonts w:cs="Calibri"/>
          <w:sz w:val="20"/>
          <w:szCs w:val="20"/>
          <w:lang w:eastAsia="cs-CZ"/>
        </w:rPr>
        <w:t>,</w:t>
      </w:r>
    </w:p>
    <w:p w:rsidR="007A710C" w:rsidRPr="000C7681" w:rsidRDefault="007A710C" w:rsidP="00E402CD">
      <w:pPr>
        <w:numPr>
          <w:ilvl w:val="0"/>
          <w:numId w:val="22"/>
        </w:numPr>
        <w:autoSpaceDE w:val="0"/>
        <w:autoSpaceDN w:val="0"/>
        <w:adjustRightInd w:val="0"/>
        <w:spacing w:after="0" w:line="240" w:lineRule="auto"/>
        <w:jc w:val="both"/>
        <w:rPr>
          <w:rFonts w:cs="Calibri"/>
          <w:sz w:val="20"/>
          <w:szCs w:val="20"/>
          <w:lang w:eastAsia="cs-CZ"/>
        </w:rPr>
      </w:pPr>
      <w:r w:rsidRPr="000C7681">
        <w:rPr>
          <w:rFonts w:cs="Calibri"/>
          <w:sz w:val="20"/>
          <w:szCs w:val="20"/>
          <w:lang w:eastAsia="cs-CZ"/>
        </w:rPr>
        <w:t>stavba „GSM-R Plzeň – České Budějovice“</w:t>
      </w:r>
      <w:r w:rsidR="00037880" w:rsidRPr="000C7681">
        <w:rPr>
          <w:rFonts w:cs="Calibri"/>
          <w:sz w:val="20"/>
          <w:szCs w:val="20"/>
          <w:lang w:eastAsia="cs-CZ"/>
        </w:rPr>
        <w:t>,</w:t>
      </w:r>
    </w:p>
    <w:p w:rsidR="007A710C" w:rsidRPr="000C7681" w:rsidRDefault="007A710C" w:rsidP="00E402CD">
      <w:pPr>
        <w:numPr>
          <w:ilvl w:val="0"/>
          <w:numId w:val="22"/>
        </w:numPr>
        <w:autoSpaceDE w:val="0"/>
        <w:autoSpaceDN w:val="0"/>
        <w:adjustRightInd w:val="0"/>
        <w:spacing w:after="0" w:line="240" w:lineRule="auto"/>
        <w:jc w:val="both"/>
        <w:rPr>
          <w:rFonts w:cs="Calibri"/>
          <w:sz w:val="20"/>
          <w:szCs w:val="20"/>
          <w:lang w:eastAsia="cs-CZ"/>
        </w:rPr>
      </w:pPr>
      <w:r w:rsidRPr="000C7681">
        <w:rPr>
          <w:rFonts w:cs="Calibri"/>
          <w:sz w:val="20"/>
          <w:szCs w:val="20"/>
          <w:lang w:eastAsia="cs-CZ"/>
        </w:rPr>
        <w:t>stavba „GSM-R IV. koridor Votice – České Budějovice“</w:t>
      </w:r>
      <w:r w:rsidR="00037880" w:rsidRPr="000C7681">
        <w:rPr>
          <w:rFonts w:cs="Calibri"/>
          <w:sz w:val="20"/>
          <w:szCs w:val="20"/>
          <w:lang w:eastAsia="cs-CZ"/>
        </w:rPr>
        <w:t>,</w:t>
      </w:r>
    </w:p>
    <w:p w:rsidR="007A710C" w:rsidRPr="000C7681" w:rsidRDefault="007A710C" w:rsidP="00E402CD">
      <w:pPr>
        <w:numPr>
          <w:ilvl w:val="0"/>
          <w:numId w:val="22"/>
        </w:numPr>
        <w:autoSpaceDE w:val="0"/>
        <w:autoSpaceDN w:val="0"/>
        <w:adjustRightInd w:val="0"/>
        <w:spacing w:after="0" w:line="240" w:lineRule="auto"/>
        <w:jc w:val="both"/>
        <w:rPr>
          <w:rFonts w:cs="Calibri"/>
          <w:sz w:val="20"/>
          <w:szCs w:val="20"/>
          <w:lang w:eastAsia="cs-CZ"/>
        </w:rPr>
      </w:pPr>
      <w:r w:rsidRPr="000C7681">
        <w:rPr>
          <w:rFonts w:cs="Calibri"/>
          <w:sz w:val="20"/>
          <w:szCs w:val="20"/>
          <w:lang w:eastAsia="cs-CZ"/>
        </w:rPr>
        <w:t>stavba „Modernizace trati Nemanice I – Ševětín</w:t>
      </w:r>
      <w:r w:rsidR="00037880" w:rsidRPr="000C7681">
        <w:rPr>
          <w:rFonts w:cs="Calibri"/>
          <w:sz w:val="20"/>
          <w:szCs w:val="20"/>
          <w:lang w:eastAsia="cs-CZ"/>
        </w:rPr>
        <w:t>“,</w:t>
      </w:r>
    </w:p>
    <w:p w:rsidR="007A710C" w:rsidRPr="000C7681" w:rsidRDefault="007A710C" w:rsidP="00E402CD">
      <w:pPr>
        <w:numPr>
          <w:ilvl w:val="0"/>
          <w:numId w:val="22"/>
        </w:numPr>
        <w:autoSpaceDE w:val="0"/>
        <w:autoSpaceDN w:val="0"/>
        <w:adjustRightInd w:val="0"/>
        <w:spacing w:after="0" w:line="240" w:lineRule="auto"/>
        <w:jc w:val="both"/>
        <w:rPr>
          <w:rFonts w:cs="Calibri"/>
          <w:sz w:val="20"/>
          <w:szCs w:val="20"/>
          <w:lang w:eastAsia="cs-CZ"/>
        </w:rPr>
      </w:pPr>
      <w:r w:rsidRPr="000C7681">
        <w:rPr>
          <w:rFonts w:cs="Calibri"/>
          <w:sz w:val="20"/>
          <w:szCs w:val="20"/>
          <w:lang w:eastAsia="cs-CZ"/>
        </w:rPr>
        <w:t>stavba „Modernizace trati Nemanice I – Ševětín, 1. stavba, úpravy pro ETCS, 1. Část</w:t>
      </w:r>
      <w:r w:rsidR="00037880" w:rsidRPr="000C7681">
        <w:rPr>
          <w:rFonts w:cs="Calibri"/>
          <w:sz w:val="20"/>
          <w:szCs w:val="20"/>
          <w:lang w:eastAsia="cs-CZ"/>
        </w:rPr>
        <w:t>“,</w:t>
      </w:r>
    </w:p>
    <w:p w:rsidR="007A710C" w:rsidRPr="000C7681" w:rsidRDefault="007A710C" w:rsidP="00E402CD">
      <w:pPr>
        <w:numPr>
          <w:ilvl w:val="0"/>
          <w:numId w:val="22"/>
        </w:numPr>
        <w:autoSpaceDE w:val="0"/>
        <w:autoSpaceDN w:val="0"/>
        <w:adjustRightInd w:val="0"/>
        <w:spacing w:after="0" w:line="240" w:lineRule="auto"/>
        <w:jc w:val="both"/>
        <w:rPr>
          <w:rFonts w:cs="Calibri"/>
          <w:sz w:val="20"/>
          <w:szCs w:val="20"/>
          <w:lang w:eastAsia="cs-CZ"/>
        </w:rPr>
      </w:pPr>
      <w:r w:rsidRPr="000C7681">
        <w:rPr>
          <w:rFonts w:cs="Calibri"/>
          <w:sz w:val="20"/>
          <w:szCs w:val="20"/>
          <w:lang w:eastAsia="cs-CZ"/>
        </w:rPr>
        <w:t>stavba „ETCS České Velenice – České Budějovice – Horní Dvořiště</w:t>
      </w:r>
      <w:r w:rsidR="00037880" w:rsidRPr="000C7681">
        <w:rPr>
          <w:rFonts w:cs="Calibri"/>
          <w:sz w:val="20"/>
          <w:szCs w:val="20"/>
          <w:lang w:eastAsia="cs-CZ"/>
        </w:rPr>
        <w:t>“,</w:t>
      </w:r>
    </w:p>
    <w:p w:rsidR="007A710C" w:rsidRPr="000C7681" w:rsidRDefault="007A710C" w:rsidP="00E402CD">
      <w:pPr>
        <w:numPr>
          <w:ilvl w:val="0"/>
          <w:numId w:val="22"/>
        </w:numPr>
        <w:autoSpaceDE w:val="0"/>
        <w:autoSpaceDN w:val="0"/>
        <w:adjustRightInd w:val="0"/>
        <w:spacing w:after="0" w:line="240" w:lineRule="auto"/>
        <w:jc w:val="both"/>
        <w:rPr>
          <w:rFonts w:cs="Calibri"/>
          <w:sz w:val="20"/>
          <w:szCs w:val="20"/>
          <w:lang w:eastAsia="cs-CZ"/>
        </w:rPr>
      </w:pPr>
      <w:r w:rsidRPr="000C7681">
        <w:rPr>
          <w:rFonts w:cs="Calibri"/>
          <w:sz w:val="20"/>
          <w:szCs w:val="20"/>
          <w:lang w:eastAsia="cs-CZ"/>
        </w:rPr>
        <w:t>stavba „ETCS Votice - České Budějovice</w:t>
      </w:r>
      <w:r w:rsidR="00037880" w:rsidRPr="000C7681">
        <w:rPr>
          <w:rFonts w:cs="Calibri"/>
          <w:sz w:val="20"/>
          <w:szCs w:val="20"/>
          <w:lang w:eastAsia="cs-CZ"/>
        </w:rPr>
        <w:t>“,</w:t>
      </w:r>
    </w:p>
    <w:p w:rsidR="007A710C" w:rsidRPr="000C7681" w:rsidRDefault="007A710C" w:rsidP="00E402CD">
      <w:pPr>
        <w:numPr>
          <w:ilvl w:val="0"/>
          <w:numId w:val="22"/>
        </w:numPr>
        <w:autoSpaceDE w:val="0"/>
        <w:autoSpaceDN w:val="0"/>
        <w:adjustRightInd w:val="0"/>
        <w:spacing w:after="0" w:line="240" w:lineRule="auto"/>
        <w:jc w:val="both"/>
        <w:rPr>
          <w:rFonts w:cs="Calibri"/>
          <w:sz w:val="20"/>
          <w:szCs w:val="20"/>
          <w:lang w:eastAsia="cs-CZ"/>
        </w:rPr>
      </w:pPr>
      <w:r w:rsidRPr="000C7681">
        <w:rPr>
          <w:rFonts w:cs="Calibri"/>
          <w:sz w:val="20"/>
          <w:szCs w:val="20"/>
          <w:lang w:eastAsia="cs-CZ"/>
        </w:rPr>
        <w:t>stavba „DOZ Horní Dvořiště st. hranice – České Budějovice – Praha Uhříněves (mimo)“</w:t>
      </w:r>
      <w:r w:rsidR="00037880" w:rsidRPr="000C7681">
        <w:rPr>
          <w:rFonts w:cs="Calibri"/>
          <w:sz w:val="20"/>
          <w:szCs w:val="20"/>
          <w:lang w:eastAsia="cs-CZ"/>
        </w:rPr>
        <w:t>,</w:t>
      </w:r>
    </w:p>
    <w:p w:rsidR="007A710C" w:rsidRPr="000C7681" w:rsidRDefault="007A710C" w:rsidP="00E402CD">
      <w:pPr>
        <w:numPr>
          <w:ilvl w:val="0"/>
          <w:numId w:val="22"/>
        </w:numPr>
        <w:autoSpaceDE w:val="0"/>
        <w:autoSpaceDN w:val="0"/>
        <w:adjustRightInd w:val="0"/>
        <w:spacing w:after="0" w:line="240" w:lineRule="auto"/>
        <w:jc w:val="both"/>
        <w:rPr>
          <w:rFonts w:cs="Calibri"/>
          <w:sz w:val="20"/>
          <w:szCs w:val="20"/>
          <w:lang w:eastAsia="cs-CZ"/>
        </w:rPr>
      </w:pPr>
      <w:r w:rsidRPr="000C7681">
        <w:rPr>
          <w:rFonts w:cs="Calibri"/>
          <w:sz w:val="20"/>
          <w:szCs w:val="20"/>
          <w:lang w:eastAsia="cs-CZ"/>
        </w:rPr>
        <w:t>stavba „Revitalizace trati České Budějovice – Volary</w:t>
      </w:r>
      <w:r w:rsidR="00037880" w:rsidRPr="000C7681">
        <w:rPr>
          <w:rFonts w:cs="Calibri"/>
          <w:sz w:val="20"/>
          <w:szCs w:val="20"/>
          <w:lang w:eastAsia="cs-CZ"/>
        </w:rPr>
        <w:t>“,</w:t>
      </w:r>
    </w:p>
    <w:p w:rsidR="007A710C" w:rsidRPr="000C7681" w:rsidRDefault="007A710C" w:rsidP="00E402CD">
      <w:pPr>
        <w:numPr>
          <w:ilvl w:val="0"/>
          <w:numId w:val="22"/>
        </w:numPr>
        <w:autoSpaceDE w:val="0"/>
        <w:autoSpaceDN w:val="0"/>
        <w:adjustRightInd w:val="0"/>
        <w:spacing w:after="0" w:line="240" w:lineRule="auto"/>
        <w:jc w:val="both"/>
        <w:rPr>
          <w:rFonts w:cs="Calibri"/>
          <w:sz w:val="20"/>
          <w:szCs w:val="20"/>
          <w:lang w:eastAsia="cs-CZ"/>
        </w:rPr>
      </w:pPr>
      <w:r w:rsidRPr="000C7681">
        <w:rPr>
          <w:rFonts w:cs="Calibri"/>
          <w:sz w:val="20"/>
          <w:szCs w:val="20"/>
          <w:lang w:eastAsia="cs-CZ"/>
        </w:rPr>
        <w:t>stavba „Revitalizace mezistaničních úseků Petříkov - Borovany (mimo) - Č. Budějovice (mimo)</w:t>
      </w:r>
      <w:r w:rsidR="00037880" w:rsidRPr="000C7681">
        <w:rPr>
          <w:rFonts w:cs="Calibri"/>
          <w:sz w:val="20"/>
          <w:szCs w:val="20"/>
          <w:lang w:eastAsia="cs-CZ"/>
        </w:rPr>
        <w:t>“,</w:t>
      </w:r>
    </w:p>
    <w:p w:rsidR="007A710C" w:rsidRPr="000C7681" w:rsidRDefault="007A710C" w:rsidP="00E402CD">
      <w:pPr>
        <w:numPr>
          <w:ilvl w:val="0"/>
          <w:numId w:val="22"/>
        </w:numPr>
        <w:autoSpaceDE w:val="0"/>
        <w:autoSpaceDN w:val="0"/>
        <w:adjustRightInd w:val="0"/>
        <w:spacing w:after="0" w:line="240" w:lineRule="auto"/>
        <w:jc w:val="both"/>
        <w:rPr>
          <w:rFonts w:cs="Calibri"/>
          <w:sz w:val="20"/>
          <w:szCs w:val="20"/>
          <w:lang w:eastAsia="cs-CZ"/>
        </w:rPr>
      </w:pPr>
      <w:r w:rsidRPr="000C7681">
        <w:rPr>
          <w:rFonts w:cs="Calibri"/>
          <w:sz w:val="20"/>
          <w:szCs w:val="20"/>
          <w:lang w:eastAsia="cs-CZ"/>
        </w:rPr>
        <w:t xml:space="preserve">stavba </w:t>
      </w:r>
      <w:r w:rsidR="00037880" w:rsidRPr="000C7681">
        <w:rPr>
          <w:rFonts w:cs="Calibri"/>
          <w:sz w:val="20"/>
          <w:szCs w:val="20"/>
          <w:lang w:eastAsia="cs-CZ"/>
        </w:rPr>
        <w:t>„</w:t>
      </w:r>
      <w:r w:rsidRPr="000C7681">
        <w:rPr>
          <w:rFonts w:cs="Calibri"/>
          <w:sz w:val="20"/>
          <w:szCs w:val="20"/>
          <w:lang w:eastAsia="cs-CZ"/>
        </w:rPr>
        <w:t>Rekonstrukce objektů pro přemístění HZS Č. Budějovice</w:t>
      </w:r>
      <w:r w:rsidR="00037880" w:rsidRPr="000C7681">
        <w:rPr>
          <w:rFonts w:cs="Calibri"/>
          <w:sz w:val="20"/>
          <w:szCs w:val="20"/>
          <w:lang w:eastAsia="cs-CZ"/>
        </w:rPr>
        <w:t>“,</w:t>
      </w:r>
    </w:p>
    <w:p w:rsidR="007A710C" w:rsidRPr="000C7681" w:rsidRDefault="007A710C" w:rsidP="00E402CD">
      <w:pPr>
        <w:numPr>
          <w:ilvl w:val="0"/>
          <w:numId w:val="22"/>
        </w:numPr>
        <w:autoSpaceDE w:val="0"/>
        <w:autoSpaceDN w:val="0"/>
        <w:adjustRightInd w:val="0"/>
        <w:spacing w:after="0" w:line="240" w:lineRule="auto"/>
        <w:jc w:val="both"/>
        <w:rPr>
          <w:rFonts w:cs="Calibri"/>
          <w:sz w:val="20"/>
          <w:szCs w:val="20"/>
          <w:lang w:eastAsia="cs-CZ"/>
        </w:rPr>
      </w:pPr>
      <w:r w:rsidRPr="000C7681">
        <w:rPr>
          <w:rFonts w:cs="Calibri"/>
          <w:sz w:val="20"/>
          <w:szCs w:val="20"/>
          <w:lang w:eastAsia="cs-CZ"/>
        </w:rPr>
        <w:t xml:space="preserve">stavba </w:t>
      </w:r>
      <w:r w:rsidR="00037880" w:rsidRPr="000C7681">
        <w:rPr>
          <w:rFonts w:cs="Calibri"/>
          <w:sz w:val="20"/>
          <w:szCs w:val="20"/>
          <w:lang w:eastAsia="cs-CZ"/>
        </w:rPr>
        <w:t>„</w:t>
      </w:r>
      <w:r w:rsidRPr="000C7681">
        <w:rPr>
          <w:rFonts w:cs="Calibri"/>
          <w:sz w:val="20"/>
          <w:szCs w:val="20"/>
          <w:lang w:eastAsia="cs-CZ"/>
        </w:rPr>
        <w:t xml:space="preserve">Modernizace přejezdů na trati České Budějovice – </w:t>
      </w:r>
      <w:proofErr w:type="spellStart"/>
      <w:r w:rsidRPr="000C7681">
        <w:rPr>
          <w:rFonts w:cs="Calibri"/>
          <w:sz w:val="20"/>
          <w:szCs w:val="20"/>
          <w:lang w:eastAsia="cs-CZ"/>
        </w:rPr>
        <w:t>Summerau</w:t>
      </w:r>
      <w:proofErr w:type="spellEnd"/>
      <w:r w:rsidR="00037880" w:rsidRPr="000C7681">
        <w:rPr>
          <w:rFonts w:cs="Calibri"/>
          <w:sz w:val="20"/>
          <w:szCs w:val="20"/>
          <w:lang w:eastAsia="cs-CZ"/>
        </w:rPr>
        <w:t>“,</w:t>
      </w:r>
    </w:p>
    <w:p w:rsidR="007A710C" w:rsidRPr="000C7681" w:rsidRDefault="007A710C" w:rsidP="00E402CD">
      <w:pPr>
        <w:numPr>
          <w:ilvl w:val="0"/>
          <w:numId w:val="22"/>
        </w:numPr>
        <w:autoSpaceDE w:val="0"/>
        <w:autoSpaceDN w:val="0"/>
        <w:adjustRightInd w:val="0"/>
        <w:spacing w:after="0" w:line="240" w:lineRule="auto"/>
        <w:jc w:val="both"/>
        <w:rPr>
          <w:rFonts w:cs="Calibri"/>
          <w:sz w:val="20"/>
          <w:szCs w:val="20"/>
          <w:lang w:eastAsia="cs-CZ"/>
        </w:rPr>
      </w:pPr>
      <w:r w:rsidRPr="000C7681">
        <w:rPr>
          <w:rFonts w:cs="Calibri"/>
          <w:sz w:val="20"/>
          <w:szCs w:val="20"/>
          <w:lang w:eastAsia="cs-CZ"/>
        </w:rPr>
        <w:t xml:space="preserve">stavba </w:t>
      </w:r>
      <w:r w:rsidR="00037880" w:rsidRPr="000C7681">
        <w:rPr>
          <w:rFonts w:cs="Calibri"/>
          <w:sz w:val="20"/>
          <w:szCs w:val="20"/>
          <w:lang w:eastAsia="cs-CZ"/>
        </w:rPr>
        <w:t>„</w:t>
      </w:r>
      <w:r w:rsidRPr="000C7681">
        <w:rPr>
          <w:rFonts w:cs="Calibri"/>
          <w:sz w:val="20"/>
          <w:szCs w:val="20"/>
          <w:lang w:eastAsia="cs-CZ"/>
        </w:rPr>
        <w:t>Zřízení EOV ve všech dopravnách na trati Rybník - Lipno nad Vltavou</w:t>
      </w:r>
      <w:r w:rsidR="00037880" w:rsidRPr="000C7681">
        <w:rPr>
          <w:rFonts w:cs="Calibri"/>
          <w:sz w:val="20"/>
          <w:szCs w:val="20"/>
          <w:lang w:eastAsia="cs-CZ"/>
        </w:rPr>
        <w:t>“,</w:t>
      </w:r>
    </w:p>
    <w:p w:rsidR="007A710C" w:rsidRPr="000C7681" w:rsidRDefault="007A710C" w:rsidP="00E402CD">
      <w:pPr>
        <w:numPr>
          <w:ilvl w:val="0"/>
          <w:numId w:val="22"/>
        </w:numPr>
        <w:autoSpaceDE w:val="0"/>
        <w:autoSpaceDN w:val="0"/>
        <w:adjustRightInd w:val="0"/>
        <w:spacing w:after="0" w:line="240" w:lineRule="auto"/>
        <w:jc w:val="both"/>
        <w:rPr>
          <w:rFonts w:cs="Calibri"/>
          <w:sz w:val="20"/>
          <w:szCs w:val="20"/>
          <w:lang w:eastAsia="cs-CZ"/>
        </w:rPr>
      </w:pPr>
      <w:r w:rsidRPr="000C7681">
        <w:rPr>
          <w:rFonts w:cs="Calibri"/>
          <w:sz w:val="20"/>
          <w:szCs w:val="20"/>
          <w:lang w:eastAsia="cs-CZ"/>
        </w:rPr>
        <w:t xml:space="preserve">stavba </w:t>
      </w:r>
      <w:r w:rsidR="00037880" w:rsidRPr="000C7681">
        <w:rPr>
          <w:rFonts w:cs="Calibri"/>
          <w:sz w:val="20"/>
          <w:szCs w:val="20"/>
          <w:lang w:eastAsia="cs-CZ"/>
        </w:rPr>
        <w:t>„</w:t>
      </w:r>
      <w:r w:rsidRPr="000C7681">
        <w:rPr>
          <w:rFonts w:cs="Calibri"/>
          <w:sz w:val="20"/>
          <w:szCs w:val="20"/>
          <w:lang w:eastAsia="cs-CZ"/>
        </w:rPr>
        <w:t>Zřízení čekárenských přístřešků na zastávkách Loučovice-</w:t>
      </w:r>
      <w:proofErr w:type="spellStart"/>
      <w:r w:rsidRPr="000C7681">
        <w:rPr>
          <w:rFonts w:cs="Calibri"/>
          <w:sz w:val="20"/>
          <w:szCs w:val="20"/>
          <w:lang w:eastAsia="cs-CZ"/>
        </w:rPr>
        <w:t>zast</w:t>
      </w:r>
      <w:proofErr w:type="spellEnd"/>
      <w:r w:rsidRPr="000C7681">
        <w:rPr>
          <w:rFonts w:cs="Calibri"/>
          <w:sz w:val="20"/>
          <w:szCs w:val="20"/>
          <w:lang w:eastAsia="cs-CZ"/>
        </w:rPr>
        <w:t xml:space="preserve">., Čertova Stěna, </w:t>
      </w:r>
      <w:r w:rsidR="00037880" w:rsidRPr="000C7681">
        <w:rPr>
          <w:rFonts w:cs="Calibri"/>
          <w:sz w:val="20"/>
          <w:szCs w:val="20"/>
          <w:lang w:eastAsia="cs-CZ"/>
        </w:rPr>
        <w:br/>
      </w:r>
      <w:r w:rsidRPr="000C7681">
        <w:rPr>
          <w:rFonts w:cs="Calibri"/>
          <w:sz w:val="20"/>
          <w:szCs w:val="20"/>
          <w:lang w:eastAsia="cs-CZ"/>
        </w:rPr>
        <w:t>Rožmberk nad Vltavou (trať Rybník - Lipno) a Bujanov (trať Horní Dvořiště – České Budějovice)</w:t>
      </w:r>
      <w:r w:rsidR="00037880" w:rsidRPr="000C7681">
        <w:rPr>
          <w:rFonts w:cs="Calibri"/>
          <w:sz w:val="20"/>
          <w:szCs w:val="20"/>
          <w:lang w:eastAsia="cs-CZ"/>
        </w:rPr>
        <w:t>“,</w:t>
      </w:r>
    </w:p>
    <w:p w:rsidR="007A710C" w:rsidRPr="000C7681" w:rsidRDefault="007A710C" w:rsidP="00E402CD">
      <w:pPr>
        <w:numPr>
          <w:ilvl w:val="0"/>
          <w:numId w:val="22"/>
        </w:numPr>
        <w:autoSpaceDE w:val="0"/>
        <w:autoSpaceDN w:val="0"/>
        <w:adjustRightInd w:val="0"/>
        <w:spacing w:after="0" w:line="240" w:lineRule="auto"/>
        <w:jc w:val="both"/>
        <w:rPr>
          <w:rFonts w:cs="Calibri"/>
          <w:sz w:val="20"/>
          <w:szCs w:val="20"/>
          <w:lang w:eastAsia="cs-CZ"/>
        </w:rPr>
      </w:pPr>
      <w:r w:rsidRPr="000C7681">
        <w:rPr>
          <w:rFonts w:cs="Calibri"/>
          <w:sz w:val="20"/>
          <w:szCs w:val="20"/>
          <w:lang w:eastAsia="cs-CZ"/>
        </w:rPr>
        <w:t xml:space="preserve">stavba </w:t>
      </w:r>
      <w:r w:rsidR="00037880" w:rsidRPr="000C7681">
        <w:rPr>
          <w:rFonts w:cs="Calibri"/>
          <w:sz w:val="20"/>
          <w:szCs w:val="20"/>
          <w:lang w:eastAsia="cs-CZ"/>
        </w:rPr>
        <w:t>„</w:t>
      </w:r>
      <w:r w:rsidRPr="000C7681">
        <w:rPr>
          <w:rFonts w:cs="Calibri"/>
          <w:sz w:val="20"/>
          <w:szCs w:val="20"/>
          <w:lang w:eastAsia="cs-CZ"/>
        </w:rPr>
        <w:t>Rekonstrukce přejezdu v km 86,142 a doplnění závor na trati Horní Dvořiště –</w:t>
      </w:r>
      <w:r w:rsidR="00E402CD" w:rsidRPr="000C7681">
        <w:rPr>
          <w:rFonts w:cs="Calibri"/>
          <w:sz w:val="20"/>
          <w:szCs w:val="20"/>
          <w:lang w:eastAsia="cs-CZ"/>
        </w:rPr>
        <w:t xml:space="preserve"> </w:t>
      </w:r>
      <w:r w:rsidR="00E402CD" w:rsidRPr="000C7681">
        <w:rPr>
          <w:rFonts w:cs="Calibri"/>
          <w:sz w:val="20"/>
          <w:szCs w:val="20"/>
          <w:lang w:eastAsia="cs-CZ"/>
        </w:rPr>
        <w:br/>
      </w:r>
      <w:r w:rsidR="00037880" w:rsidRPr="000C7681">
        <w:rPr>
          <w:rFonts w:cs="Calibri"/>
          <w:sz w:val="20"/>
          <w:szCs w:val="20"/>
          <w:lang w:eastAsia="cs-CZ"/>
        </w:rPr>
        <w:t xml:space="preserve">České </w:t>
      </w:r>
      <w:r w:rsidRPr="000C7681">
        <w:rPr>
          <w:rFonts w:cs="Calibri"/>
          <w:sz w:val="20"/>
          <w:szCs w:val="20"/>
          <w:lang w:eastAsia="cs-CZ"/>
        </w:rPr>
        <w:t>Budějovice</w:t>
      </w:r>
      <w:r w:rsidR="00037880" w:rsidRPr="000C7681">
        <w:rPr>
          <w:rFonts w:cs="Calibri"/>
          <w:sz w:val="20"/>
          <w:szCs w:val="20"/>
          <w:lang w:eastAsia="cs-CZ"/>
        </w:rPr>
        <w:t>“,</w:t>
      </w:r>
    </w:p>
    <w:p w:rsidR="007A710C" w:rsidRPr="000C7681" w:rsidRDefault="007A710C" w:rsidP="00E402CD">
      <w:pPr>
        <w:numPr>
          <w:ilvl w:val="0"/>
          <w:numId w:val="22"/>
        </w:numPr>
        <w:autoSpaceDE w:val="0"/>
        <w:autoSpaceDN w:val="0"/>
        <w:adjustRightInd w:val="0"/>
        <w:spacing w:after="0" w:line="240" w:lineRule="auto"/>
        <w:jc w:val="both"/>
        <w:rPr>
          <w:rFonts w:cs="Calibri"/>
          <w:sz w:val="20"/>
          <w:szCs w:val="20"/>
          <w:lang w:eastAsia="cs-CZ"/>
        </w:rPr>
      </w:pPr>
      <w:r w:rsidRPr="000C7681">
        <w:rPr>
          <w:rFonts w:cs="Calibri"/>
          <w:sz w:val="20"/>
          <w:szCs w:val="20"/>
          <w:lang w:eastAsia="cs-CZ"/>
        </w:rPr>
        <w:t xml:space="preserve">stavba </w:t>
      </w:r>
      <w:r w:rsidR="00037880" w:rsidRPr="000C7681">
        <w:rPr>
          <w:rFonts w:cs="Calibri"/>
          <w:sz w:val="20"/>
          <w:szCs w:val="20"/>
          <w:lang w:eastAsia="cs-CZ"/>
        </w:rPr>
        <w:t>„</w:t>
      </w:r>
      <w:r w:rsidRPr="000C7681">
        <w:rPr>
          <w:rFonts w:cs="Calibri"/>
          <w:sz w:val="20"/>
          <w:szCs w:val="20"/>
          <w:lang w:eastAsia="cs-CZ"/>
        </w:rPr>
        <w:t xml:space="preserve">Rekonstrukce jižního </w:t>
      </w:r>
      <w:proofErr w:type="spellStart"/>
      <w:r w:rsidRPr="000C7681">
        <w:rPr>
          <w:rFonts w:cs="Calibri"/>
          <w:sz w:val="20"/>
          <w:szCs w:val="20"/>
          <w:lang w:eastAsia="cs-CZ"/>
        </w:rPr>
        <w:t>zhlaví</w:t>
      </w:r>
      <w:proofErr w:type="spellEnd"/>
      <w:r w:rsidRPr="000C7681">
        <w:rPr>
          <w:rFonts w:cs="Calibri"/>
          <w:sz w:val="20"/>
          <w:szCs w:val="20"/>
          <w:lang w:eastAsia="cs-CZ"/>
        </w:rPr>
        <w:t xml:space="preserve"> osobního nádraží </w:t>
      </w:r>
      <w:proofErr w:type="spellStart"/>
      <w:r w:rsidRPr="000C7681">
        <w:rPr>
          <w:rFonts w:cs="Calibri"/>
          <w:sz w:val="20"/>
          <w:szCs w:val="20"/>
          <w:lang w:eastAsia="cs-CZ"/>
        </w:rPr>
        <w:t>žst</w:t>
      </w:r>
      <w:proofErr w:type="spellEnd"/>
      <w:r w:rsidRPr="000C7681">
        <w:rPr>
          <w:rFonts w:cs="Calibri"/>
          <w:sz w:val="20"/>
          <w:szCs w:val="20"/>
          <w:lang w:eastAsia="cs-CZ"/>
        </w:rPr>
        <w:t>. České Budějovice</w:t>
      </w:r>
      <w:r w:rsidR="00037880" w:rsidRPr="000C7681">
        <w:rPr>
          <w:rFonts w:cs="Calibri"/>
          <w:sz w:val="20"/>
          <w:szCs w:val="20"/>
          <w:lang w:eastAsia="cs-CZ"/>
        </w:rPr>
        <w:t>“,</w:t>
      </w:r>
    </w:p>
    <w:p w:rsidR="007A710C" w:rsidRPr="000C7681" w:rsidRDefault="007A710C" w:rsidP="00E402CD">
      <w:pPr>
        <w:numPr>
          <w:ilvl w:val="0"/>
          <w:numId w:val="22"/>
        </w:numPr>
        <w:autoSpaceDE w:val="0"/>
        <w:autoSpaceDN w:val="0"/>
        <w:adjustRightInd w:val="0"/>
        <w:spacing w:after="0" w:line="240" w:lineRule="auto"/>
        <w:jc w:val="both"/>
        <w:rPr>
          <w:rFonts w:cs="Calibri"/>
          <w:sz w:val="20"/>
          <w:szCs w:val="20"/>
          <w:lang w:eastAsia="cs-CZ"/>
        </w:rPr>
      </w:pPr>
      <w:r w:rsidRPr="000C7681">
        <w:rPr>
          <w:rFonts w:cs="Calibri"/>
          <w:sz w:val="20"/>
          <w:szCs w:val="20"/>
          <w:lang w:eastAsia="cs-CZ"/>
        </w:rPr>
        <w:t xml:space="preserve">stavba </w:t>
      </w:r>
      <w:r w:rsidR="00037880" w:rsidRPr="000C7681">
        <w:rPr>
          <w:rFonts w:cs="Calibri"/>
          <w:sz w:val="20"/>
          <w:szCs w:val="20"/>
          <w:lang w:eastAsia="cs-CZ"/>
        </w:rPr>
        <w:t>„</w:t>
      </w:r>
      <w:r w:rsidRPr="000C7681">
        <w:rPr>
          <w:rFonts w:cs="Calibri"/>
          <w:sz w:val="20"/>
          <w:szCs w:val="20"/>
          <w:lang w:eastAsia="cs-CZ"/>
        </w:rPr>
        <w:t xml:space="preserve">Silnice D3 0310/II Hodějovice – </w:t>
      </w:r>
      <w:proofErr w:type="spellStart"/>
      <w:r w:rsidRPr="000C7681">
        <w:rPr>
          <w:rFonts w:cs="Calibri"/>
          <w:sz w:val="20"/>
          <w:szCs w:val="20"/>
          <w:lang w:eastAsia="cs-CZ"/>
        </w:rPr>
        <w:t>Třebotín</w:t>
      </w:r>
      <w:proofErr w:type="spellEnd"/>
      <w:r w:rsidR="00037880" w:rsidRPr="000C7681">
        <w:rPr>
          <w:rFonts w:cs="Calibri"/>
          <w:sz w:val="20"/>
          <w:szCs w:val="20"/>
          <w:lang w:eastAsia="cs-CZ"/>
        </w:rPr>
        <w:t>“</w:t>
      </w:r>
      <w:r w:rsidRPr="000C7681">
        <w:rPr>
          <w:rFonts w:cs="Calibri"/>
          <w:sz w:val="20"/>
          <w:szCs w:val="20"/>
          <w:lang w:eastAsia="cs-CZ"/>
        </w:rPr>
        <w:t>.</w:t>
      </w:r>
    </w:p>
    <w:p w:rsidR="00C15322" w:rsidRPr="000C7681" w:rsidRDefault="006147CE" w:rsidP="00E402CD">
      <w:pPr>
        <w:pStyle w:val="TPNADPIS-1slovan"/>
        <w:ind w:left="426"/>
      </w:pPr>
      <w:bookmarkStart w:id="52" w:name="_Toc481673285"/>
      <w:r w:rsidRPr="000C7681">
        <w:t>Zvláštní technické podmínky a požadavky na provedení díla</w:t>
      </w:r>
      <w:bookmarkEnd w:id="52"/>
      <w:r w:rsidR="0094749B" w:rsidRPr="000C7681">
        <w:t xml:space="preserve"> </w:t>
      </w:r>
    </w:p>
    <w:p w:rsidR="009A126B" w:rsidRPr="000C7681" w:rsidRDefault="002F5A99" w:rsidP="00E402CD">
      <w:pPr>
        <w:pStyle w:val="TPNadpis-2slovan"/>
      </w:pPr>
      <w:bookmarkStart w:id="53" w:name="_Toc481673286"/>
      <w:r w:rsidRPr="000C7681">
        <w:t>Všeobecně</w:t>
      </w:r>
      <w:bookmarkEnd w:id="53"/>
    </w:p>
    <w:p w:rsidR="00102843" w:rsidRPr="000C7681" w:rsidRDefault="00102843" w:rsidP="00E402CD">
      <w:pPr>
        <w:pStyle w:val="TPText-1slovan"/>
        <w:ind w:left="1020" w:hanging="680"/>
      </w:pPr>
      <w:r w:rsidRPr="000C7681">
        <w:rPr>
          <w:snapToGrid w:val="0"/>
        </w:rPr>
        <w:t xml:space="preserve">Projekt stavby bude zpracován dle schváleného Záměru projektu a Přípravné dokumentace. </w:t>
      </w:r>
    </w:p>
    <w:p w:rsidR="00102843" w:rsidRPr="000C7681" w:rsidRDefault="00102843" w:rsidP="00E402CD">
      <w:pPr>
        <w:pStyle w:val="TPText-1slovan"/>
        <w:ind w:left="1020" w:hanging="680"/>
      </w:pPr>
      <w:r w:rsidRPr="000C7681">
        <w:t>Zhotovitel díla zajistí důsledné plnění požadavků vyplývající z vyjádření dotčených orgánů a osob uvedených v dokladové části Přípravné dokumentace stavby a související dokumentace a to ve vzájemné součinnosti a návaznosti a obnoví vyjádření těch dotčených orgánů a osob, u kterých skončí jejich platnost před zahájením stavebního řízení.</w:t>
      </w:r>
    </w:p>
    <w:p w:rsidR="002F5A99" w:rsidRPr="000C7681" w:rsidRDefault="00102843" w:rsidP="00E402CD">
      <w:pPr>
        <w:pStyle w:val="TPText-1slovan"/>
        <w:ind w:left="1020" w:hanging="680"/>
        <w:rPr>
          <w:rFonts w:cs="Calibri"/>
          <w:szCs w:val="20"/>
          <w:lang w:eastAsia="cs-CZ"/>
        </w:rPr>
      </w:pPr>
      <w:r w:rsidRPr="000C7681">
        <w:t>Zhotovitel zaktualizuje dokladovou část dokumentace a zajistí vyjádření k podzemním a nadzemním sítím.</w:t>
      </w:r>
    </w:p>
    <w:p w:rsidR="002F5A99" w:rsidRPr="000C7681" w:rsidRDefault="002F5A99" w:rsidP="00E402CD">
      <w:pPr>
        <w:pStyle w:val="TPText-1slovan"/>
        <w:ind w:left="1020" w:hanging="680"/>
        <w:rPr>
          <w:rFonts w:cs="Calibri"/>
          <w:szCs w:val="20"/>
          <w:lang w:eastAsia="cs-CZ"/>
        </w:rPr>
      </w:pPr>
      <w:r w:rsidRPr="000C7681">
        <w:rPr>
          <w:rFonts w:cs="Calibri"/>
          <w:szCs w:val="20"/>
          <w:lang w:eastAsia="cs-CZ"/>
        </w:rPr>
        <w:t>Součástí dokladové části projektové dokumentace bude také „Protokol o vypořádání připomínek“. Tento bude obsahovat seznam veškerých připomínek organizačních útvarů a jednotek SŽDC, vyjadřujících se k dané dokumentaci, včetně identifikace připomínkující složky a osoby. Součástí Protokolu o vypořádání připomínek bude způsob vypořádání jednotlivých připomínek a požadavků ze strany Zhotovitele a způsob zapracování připomínek do příslušné části dokumentace. Dokument o vypořádání připomínek musí být při převzetí díla podepsán Objednatelem.</w:t>
      </w:r>
    </w:p>
    <w:p w:rsidR="002F5A99" w:rsidRPr="000C7681" w:rsidRDefault="002F5A99" w:rsidP="00E402CD">
      <w:pPr>
        <w:pStyle w:val="TPText-1slovan"/>
        <w:ind w:left="1020" w:hanging="680"/>
        <w:rPr>
          <w:rFonts w:cs="Calibri"/>
          <w:szCs w:val="20"/>
          <w:lang w:eastAsia="cs-CZ"/>
        </w:rPr>
      </w:pPr>
      <w:r w:rsidRPr="000C7681">
        <w:rPr>
          <w:rFonts w:cs="Calibri"/>
          <w:szCs w:val="20"/>
          <w:lang w:eastAsia="cs-CZ"/>
        </w:rPr>
        <w:t>V průběhu prací si projektant zajistí všechny potřebné technické podklady u správců dotčených zařízení vlastními silami. Stejným způsobem si v případě potřeby zajistí potřebné dokumenty a předpisy SŽDC (Technické kvalitativní podmínky staveb státních drah, zaváděcí listy, technické normy ČSN a TNŽ apod.).</w:t>
      </w:r>
    </w:p>
    <w:p w:rsidR="00102843" w:rsidRPr="000C7681" w:rsidRDefault="00102843" w:rsidP="00E402CD">
      <w:pPr>
        <w:pStyle w:val="TPText-1slovan"/>
        <w:ind w:left="1020" w:hanging="680"/>
      </w:pPr>
      <w:r w:rsidRPr="000C7681">
        <w:t>V rámci zpracování dokumentace pro provádění stavby je nutno do kapitoly týkající se nakládání s odpady zapracovat nejen seznam a množství všech druhů a kategorií odpadů a použitých stavebních výrobků vztahujících se k jednotlivým PS a SO, ale i seznam skládek odpadů příslušných skupin včetně jejich kilometrických vzdáleností. Obdobným způsobem budou uvedeny i konkrétní možnosti nakládání s použitými stavebními výrobky, které nesplňují definici odpadu.</w:t>
      </w:r>
    </w:p>
    <w:p w:rsidR="00102843" w:rsidRPr="000C7681" w:rsidRDefault="00102843" w:rsidP="00E402CD">
      <w:pPr>
        <w:pStyle w:val="TPText-1slovan"/>
        <w:ind w:left="1020" w:hanging="680"/>
      </w:pPr>
      <w:r w:rsidRPr="000C7681">
        <w:t>V POV budou navrženy a rozepsány základní postupy výstavby, požadavky na případné výluky trati a uzavírky na komunikaci</w:t>
      </w:r>
    </w:p>
    <w:p w:rsidR="002F5A99" w:rsidRPr="0097311F" w:rsidRDefault="00102843" w:rsidP="00E402CD">
      <w:pPr>
        <w:pStyle w:val="TPText-1slovan"/>
        <w:ind w:left="1020" w:hanging="680"/>
        <w:rPr>
          <w:rFonts w:cs="Calibri"/>
          <w:szCs w:val="20"/>
          <w:lang w:eastAsia="cs-CZ"/>
        </w:rPr>
      </w:pPr>
      <w:r w:rsidRPr="000C7681">
        <w:t>Čistopis definitivního odevzdání dokumentace pro stavební povolení i dílčí části dokumentace pro provádění stavby bude autorizován v počtu min. třech soupravách. Na koordinačních výkresech bude potvrzení zhotovitele (P) o provedení podrobné koordinace jednotlivých objektů a provozních souborů stavby, případně koordinace s dotčenými souvisejícími stavbami s otiskem razítka odpovědné autorizované osoby vedoucího týmu Zhotovitele.</w:t>
      </w:r>
    </w:p>
    <w:p w:rsidR="009A126B" w:rsidRPr="00E15906" w:rsidRDefault="00572DAB" w:rsidP="00E402CD">
      <w:pPr>
        <w:pStyle w:val="TPText-1slovan"/>
        <w:ind w:left="1020" w:hanging="680"/>
        <w:rPr>
          <w:rFonts w:cs="Calibri"/>
          <w:b/>
          <w:szCs w:val="20"/>
          <w:lang w:eastAsia="cs-CZ"/>
        </w:rPr>
      </w:pPr>
      <w:r w:rsidRPr="000C7681">
        <w:rPr>
          <w:b/>
        </w:rPr>
        <w:t>Realizaci stavby lze zahájit až po odsouhlasení jednotlivých částí projektu stavby a nabytí právní moci stavebního povolení, případně jiného souhlasného vyjádření Drážního úřadu.</w:t>
      </w:r>
    </w:p>
    <w:p w:rsidR="00E15906" w:rsidRPr="0084765B" w:rsidRDefault="00E15906" w:rsidP="00E15906">
      <w:pPr>
        <w:pStyle w:val="TPText-1slovan"/>
        <w:ind w:left="1020" w:hanging="680"/>
      </w:pPr>
      <w:r w:rsidRPr="0084765B">
        <w:lastRenderedPageBreak/>
        <w:t>Zhotovitel po ukončení stavby provede konečné majetkové vypořádání dle skutečného provedení stavby dle odst. 4.4. Smluvní zajištění – majetkoprávní část.</w:t>
      </w:r>
    </w:p>
    <w:p w:rsidR="00412048" w:rsidRPr="000C7681" w:rsidRDefault="007924B8" w:rsidP="00E402CD">
      <w:pPr>
        <w:pStyle w:val="TPNadpis-2slovan"/>
      </w:pPr>
      <w:bookmarkStart w:id="54" w:name="_Toc479159746"/>
      <w:bookmarkStart w:id="55" w:name="_Toc481673287"/>
      <w:r w:rsidRPr="000C7681">
        <w:t xml:space="preserve">Změny ustanovení Všeobecných technických podmínek, část 1 Projekt stavby </w:t>
      </w:r>
      <w:r w:rsidRPr="000C7681">
        <w:br/>
        <w:t>(VTP/P-P+R/04/17)</w:t>
      </w:r>
      <w:bookmarkEnd w:id="54"/>
      <w:bookmarkEnd w:id="55"/>
    </w:p>
    <w:p w:rsidR="007924B8" w:rsidRPr="000C7681" w:rsidRDefault="007924B8" w:rsidP="00E402CD">
      <w:pPr>
        <w:pStyle w:val="TPText-1slovan"/>
        <w:rPr>
          <w:b/>
          <w:bCs/>
        </w:rPr>
      </w:pPr>
      <w:r w:rsidRPr="000C7681">
        <w:rPr>
          <w:b/>
          <w:bCs/>
        </w:rPr>
        <w:t>Ustanovení VTP č. 1.2.2 se ruší a nahrazuje následujícím ustanovením:</w:t>
      </w:r>
    </w:p>
    <w:p w:rsidR="007924B8" w:rsidRPr="000C7681" w:rsidRDefault="007924B8" w:rsidP="00E402CD">
      <w:pPr>
        <w:pStyle w:val="TPText-1slovan"/>
        <w:numPr>
          <w:ilvl w:val="0"/>
          <w:numId w:val="0"/>
        </w:numPr>
        <w:ind w:left="1224"/>
      </w:pPr>
      <w:r w:rsidRPr="000C7681">
        <w:t xml:space="preserve">Projektem stavby, dále též (P), se rozumí projektová dokumentace stavby, která ve sloučené formě zahrnuje dokumentaci pro stavební povolení a dokumentaci pro provádění stavby. (P) musí detailně určovat stavbu do technických, ekonomických a architektonických podrobností, hmotové, materiálové, stavebnětechnické, technologické, dispoziční a provozní vlastnosti a jakost, dále bude zohledňovat vliv stavby na životní prostředí. Dokumentace bude zpracovaná tak, aby bylo možné dostatečně zpracovat  „Seznam prací, dodávek a materiálu“ v položkách odpovídajících členění hmotného investičního majetku SŽDC </w:t>
      </w:r>
      <w:proofErr w:type="spellStart"/>
      <w:r w:rsidRPr="000C7681">
        <w:t>s.o</w:t>
      </w:r>
      <w:proofErr w:type="spellEnd"/>
      <w:r w:rsidRPr="000C7681">
        <w:t>. dle pokynu Objednatele a s rozklíčováním jednotlivých „Požadavků na výkon a funkci“ příslušných SO a PS,  jako podklad pro dílčí fakturaci v průběhu realizace stavby</w:t>
      </w:r>
    </w:p>
    <w:p w:rsidR="007924B8" w:rsidRPr="000C7681" w:rsidRDefault="007924B8" w:rsidP="00E402CD">
      <w:pPr>
        <w:pStyle w:val="TPText-1slovan"/>
        <w:numPr>
          <w:ilvl w:val="0"/>
          <w:numId w:val="0"/>
        </w:numPr>
        <w:ind w:left="1224"/>
      </w:pPr>
      <w:r w:rsidRPr="000C7681">
        <w:t>Podrobné soupisy prací budou součásti Dokumentace skutečného provedení, a to s detailním začleněním a rozklíčováním nákladů dle „Požadavků na výkon a funkci“, které byly podkladem pro fakturaci díla.</w:t>
      </w:r>
    </w:p>
    <w:p w:rsidR="007924B8" w:rsidRPr="000C7681" w:rsidRDefault="007924B8" w:rsidP="00E402CD">
      <w:pPr>
        <w:pStyle w:val="TPText-1slovan"/>
        <w:rPr>
          <w:b/>
          <w:bCs/>
        </w:rPr>
      </w:pPr>
      <w:r w:rsidRPr="000C7681">
        <w:rPr>
          <w:b/>
          <w:bCs/>
        </w:rPr>
        <w:t>Ustanovení VTP č. 1.2.4 se doplňuje následujícím ustanovením:</w:t>
      </w:r>
    </w:p>
    <w:p w:rsidR="007924B8" w:rsidRPr="000C7681" w:rsidRDefault="007924B8" w:rsidP="00E402CD">
      <w:pPr>
        <w:pStyle w:val="TPText-1slovan"/>
        <w:numPr>
          <w:ilvl w:val="0"/>
          <w:numId w:val="0"/>
        </w:numPr>
        <w:ind w:left="1224"/>
      </w:pPr>
      <w:r w:rsidRPr="000C7681">
        <w:t xml:space="preserve">V případě, že stavba svým charakterem nebude vyžadovat stavební povolení, je zhotovitel povinen projednat a získat od Drážního úřadu jiný souhlas s realizací stavby tak, aby bylo možné po jejím ukončení uvést do Zkušebního provozu a následně získat </w:t>
      </w:r>
      <w:r w:rsidR="004E7F91">
        <w:t>K</w:t>
      </w:r>
      <w:r w:rsidRPr="000C7681">
        <w:t>olaudační souhlas.</w:t>
      </w:r>
    </w:p>
    <w:p w:rsidR="007924B8" w:rsidRPr="000C7681" w:rsidRDefault="007924B8" w:rsidP="00E402CD">
      <w:pPr>
        <w:pStyle w:val="TPText-1slovan"/>
        <w:rPr>
          <w:b/>
          <w:bCs/>
        </w:rPr>
      </w:pPr>
      <w:r w:rsidRPr="000C7681">
        <w:rPr>
          <w:b/>
          <w:bCs/>
        </w:rPr>
        <w:t>Ustanovení VTP č. 2.2.8 se ruší a nahrazuje následujícím ustanovením:</w:t>
      </w:r>
    </w:p>
    <w:p w:rsidR="007924B8" w:rsidRPr="000C7681" w:rsidRDefault="007924B8" w:rsidP="00E402CD">
      <w:pPr>
        <w:pStyle w:val="TPText-1slovan"/>
        <w:numPr>
          <w:ilvl w:val="0"/>
          <w:numId w:val="0"/>
        </w:numPr>
        <w:ind w:left="1224"/>
      </w:pPr>
      <w:r w:rsidRPr="000C7681">
        <w:t>Schvalovací protokol bude ze strany objednatele vydáván znovu pouze v případě oprávněných změn nákladu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dokladové části dokumentace přílohy – H. Toto je zhotovitel povinen předložit nejpozději do 1 měsíce po odsouhlasení projektu posledního PS nebo SO.</w:t>
      </w:r>
    </w:p>
    <w:p w:rsidR="007924B8" w:rsidRPr="000C7681" w:rsidRDefault="007924B8" w:rsidP="00E402CD">
      <w:pPr>
        <w:pStyle w:val="TPText-1slovan"/>
        <w:rPr>
          <w:b/>
          <w:bCs/>
        </w:rPr>
      </w:pPr>
      <w:r w:rsidRPr="000C7681">
        <w:rPr>
          <w:b/>
          <w:bCs/>
        </w:rPr>
        <w:t>Ustanovení VTP č. 3.1.4 se ruší a nahrazuje následujícím ustanovením:</w:t>
      </w:r>
    </w:p>
    <w:p w:rsidR="007924B8" w:rsidRPr="000C7681" w:rsidRDefault="007924B8" w:rsidP="00E402CD">
      <w:pPr>
        <w:pStyle w:val="TPText-1slovan"/>
        <w:numPr>
          <w:ilvl w:val="0"/>
          <w:numId w:val="0"/>
        </w:numPr>
        <w:ind w:left="1224"/>
      </w:pPr>
      <w:r w:rsidRPr="000C7681">
        <w:t>Podrobné soupisy prací bez ocenění dle [51] budou součásti Dokumentace skutečného provedení, a to s detailním začleněním a rozklíčováním nákladů dle „Požadavků na výkon a funkci“, které byly podkladem pro fakturaci díla.</w:t>
      </w:r>
    </w:p>
    <w:p w:rsidR="007924B8" w:rsidRPr="000C7681" w:rsidRDefault="007924B8" w:rsidP="00E402CD">
      <w:pPr>
        <w:pStyle w:val="TPText-1slovan"/>
        <w:numPr>
          <w:ilvl w:val="0"/>
          <w:numId w:val="0"/>
        </w:numPr>
        <w:ind w:left="1224"/>
      </w:pPr>
      <w:r w:rsidRPr="000C7681">
        <w:t xml:space="preserve">Součástí projektové dokumentace (P) dle VTP, jako podklad pro fakturaci bude oceněný „Seznam prací, dodávek a materiálu“ v položkách odpovídajících členění hmotného investičního majetku SŽDC </w:t>
      </w:r>
      <w:proofErr w:type="spellStart"/>
      <w:r w:rsidRPr="000C7681">
        <w:t>s.o</w:t>
      </w:r>
      <w:proofErr w:type="spellEnd"/>
      <w:r w:rsidRPr="000C7681">
        <w:t>. dle pokynu Objednatele a s rozklíčováním jednotlivých „Požadavků na výkon a funkci“ příslušných SO a PS.  Oceněný „Seznam prací, dodávek a materiálu“ bude součástí Části G – NÁKLADY STAVBY.</w:t>
      </w:r>
    </w:p>
    <w:p w:rsidR="007924B8" w:rsidRPr="000C7681" w:rsidRDefault="007924B8" w:rsidP="00E402CD">
      <w:pPr>
        <w:pStyle w:val="TPText-1slovan"/>
        <w:rPr>
          <w:b/>
          <w:bCs/>
        </w:rPr>
      </w:pPr>
      <w:r w:rsidRPr="000C7681">
        <w:rPr>
          <w:b/>
          <w:bCs/>
        </w:rPr>
        <w:t>Ustanovení VTP č. 4.2.1 se ruší a nahrazuje následujícím ustanovením:</w:t>
      </w:r>
    </w:p>
    <w:p w:rsidR="007924B8" w:rsidRPr="000C7681" w:rsidRDefault="007924B8" w:rsidP="00E402CD">
      <w:pPr>
        <w:pStyle w:val="TPText-1slovan"/>
        <w:numPr>
          <w:ilvl w:val="0"/>
          <w:numId w:val="0"/>
        </w:numPr>
        <w:ind w:left="1224"/>
      </w:pPr>
      <w:r w:rsidRPr="000C7681">
        <w:t>Oceněný „Seznam prací, dodávek a materiálu“ bude vždy zahrnovat vedlejší rozpočtové náklady (VRN) a to rozpuštěné do položek stanovených dle pokynů Objednatele. I nadále platí, že stanovené náklady, jako podklad pro fakturaci i určení celkových nákladu stavby VRN, tj. veškeré činnosti a požadavky související s vybudováním, provozem a likvidací zařízení staveniště, ztížené výrobní podmínky související s umístěním stavby provozními nebo dopravními omezeními, včetně:</w:t>
      </w:r>
    </w:p>
    <w:p w:rsidR="007924B8" w:rsidRPr="000C7681" w:rsidRDefault="007924B8" w:rsidP="00E402CD">
      <w:pPr>
        <w:pStyle w:val="TPText-1odrka"/>
        <w:ind w:left="1560" w:hanging="284"/>
      </w:pPr>
      <w:r w:rsidRPr="000C7681">
        <w:t>režijních nákladů Zhotovitele,</w:t>
      </w:r>
    </w:p>
    <w:p w:rsidR="007924B8" w:rsidRPr="000C7681" w:rsidRDefault="007924B8" w:rsidP="00E402CD">
      <w:pPr>
        <w:pStyle w:val="TPText-1odrka"/>
        <w:ind w:left="1560" w:hanging="284"/>
      </w:pPr>
      <w:r w:rsidRPr="000C7681">
        <w:t>práva a náklady na přístupové cesty, použité pozemky, zařízení staveniště a jejich uvedení do původního stavu mimo opatření zajišťovaných investorem,</w:t>
      </w:r>
    </w:p>
    <w:p w:rsidR="007924B8" w:rsidRPr="000C7681" w:rsidRDefault="007924B8" w:rsidP="00E402CD">
      <w:pPr>
        <w:pStyle w:val="TPText-1odrka"/>
        <w:ind w:left="1560" w:hanging="284"/>
      </w:pPr>
      <w:r w:rsidRPr="000C7681">
        <w:t>náklady na veškerá pojištění,</w:t>
      </w:r>
    </w:p>
    <w:p w:rsidR="007924B8" w:rsidRPr="000C7681" w:rsidRDefault="007924B8" w:rsidP="00E402CD">
      <w:pPr>
        <w:pStyle w:val="TPText-1odrka"/>
        <w:ind w:left="1560" w:hanging="284"/>
      </w:pPr>
      <w:r w:rsidRPr="000C7681">
        <w:t>zkoušky, testy, vzorky požadované zadávací dokumentací včetně TKP,</w:t>
      </w:r>
    </w:p>
    <w:p w:rsidR="007924B8" w:rsidRPr="000C7681" w:rsidRDefault="007924B8" w:rsidP="00E402CD">
      <w:pPr>
        <w:pStyle w:val="TPText-1odrka"/>
        <w:ind w:left="1560" w:hanging="284"/>
      </w:pPr>
      <w:r w:rsidRPr="000C7681">
        <w:t>poplatky, cla,</w:t>
      </w:r>
    </w:p>
    <w:p w:rsidR="007924B8" w:rsidRPr="000C7681" w:rsidRDefault="007924B8" w:rsidP="00E402CD">
      <w:pPr>
        <w:pStyle w:val="TPText-1odrka"/>
        <w:ind w:left="1560" w:hanging="284"/>
      </w:pPr>
      <w:r w:rsidRPr="000C7681">
        <w:t>potřebné energie,</w:t>
      </w:r>
    </w:p>
    <w:p w:rsidR="007924B8" w:rsidRPr="000C7681" w:rsidRDefault="007924B8" w:rsidP="00E402CD">
      <w:pPr>
        <w:pStyle w:val="TPText-1odrka"/>
        <w:ind w:left="1560" w:hanging="284"/>
      </w:pPr>
      <w:r w:rsidRPr="000C7681">
        <w:t>dopravní opatření a značení vzniklá činností Zhotovitele mimo opatření zajišťovaných investorem,</w:t>
      </w:r>
    </w:p>
    <w:p w:rsidR="007924B8" w:rsidRPr="000C7681" w:rsidRDefault="007924B8" w:rsidP="00E402CD">
      <w:pPr>
        <w:pStyle w:val="TPText-1odrka"/>
        <w:ind w:left="1560" w:hanging="284"/>
      </w:pPr>
      <w:r w:rsidRPr="000C7681">
        <w:lastRenderedPageBreak/>
        <w:t>správní poplatky na likvidaci odpadů,</w:t>
      </w:r>
    </w:p>
    <w:p w:rsidR="007924B8" w:rsidRPr="000C7681" w:rsidRDefault="007924B8" w:rsidP="00E402CD">
      <w:pPr>
        <w:pStyle w:val="TPText-1odrka"/>
        <w:ind w:left="1560" w:hanging="284"/>
      </w:pPr>
      <w:r w:rsidRPr="000C7681">
        <w:t>jakékoli ostatní náklady vyplývající ze zadávacích podmínek.</w:t>
      </w:r>
    </w:p>
    <w:p w:rsidR="007924B8" w:rsidRPr="000C7681" w:rsidRDefault="007924B8" w:rsidP="00E402CD">
      <w:pPr>
        <w:pStyle w:val="TPText-1slovan"/>
        <w:rPr>
          <w:b/>
          <w:bCs/>
        </w:rPr>
      </w:pPr>
      <w:r w:rsidRPr="000C7681">
        <w:rPr>
          <w:b/>
          <w:bCs/>
        </w:rPr>
        <w:t>Ustanovení VTP č. 4.2.2 se ruší a nahrazuje následujícím ustanovením:</w:t>
      </w:r>
    </w:p>
    <w:p w:rsidR="0003284E" w:rsidRPr="000C7681" w:rsidRDefault="007924B8" w:rsidP="00E402CD">
      <w:pPr>
        <w:pStyle w:val="TPText-1slovan"/>
        <w:numPr>
          <w:ilvl w:val="0"/>
          <w:numId w:val="0"/>
        </w:numPr>
        <w:ind w:left="1224"/>
        <w:rPr>
          <w:rFonts w:cs="Calibri,Bold"/>
          <w:b/>
          <w:bCs/>
          <w:szCs w:val="20"/>
          <w:highlight w:val="yellow"/>
          <w:lang w:eastAsia="cs-CZ"/>
        </w:rPr>
      </w:pPr>
      <w:r w:rsidRPr="000C7681">
        <w:t>Samostatnou položkou mimo oceněný „Seznam prací, dodávek a materiálu“ jednotlivých SO a PS budou ostatní rozpočtové náklady spojené s plněním povinnosti dodavatele oceněné samostatně v rámci nabídky Zhotovitele.</w:t>
      </w:r>
    </w:p>
    <w:p w:rsidR="00A27181" w:rsidRPr="000C7681" w:rsidRDefault="00A27181" w:rsidP="00E402CD">
      <w:pPr>
        <w:pStyle w:val="TPNadpis-2slovan"/>
        <w:ind w:left="1020" w:hanging="680"/>
      </w:pPr>
      <w:bookmarkStart w:id="56" w:name="_Toc429574700"/>
      <w:bookmarkStart w:id="57" w:name="_Toc479159747"/>
      <w:bookmarkStart w:id="58" w:name="_Toc481673288"/>
      <w:r w:rsidRPr="000C7681">
        <w:t>Geodetická část</w:t>
      </w:r>
      <w:bookmarkEnd w:id="56"/>
      <w:bookmarkEnd w:id="57"/>
      <w:bookmarkEnd w:id="58"/>
    </w:p>
    <w:p w:rsidR="00387A23" w:rsidRPr="00947F4A" w:rsidRDefault="00947F4A" w:rsidP="00E402CD">
      <w:pPr>
        <w:pStyle w:val="TPText-1slovan"/>
        <w:ind w:left="1020" w:hanging="680"/>
        <w:rPr>
          <w:szCs w:val="20"/>
        </w:rPr>
      </w:pPr>
      <w:r>
        <w:rPr>
          <w:szCs w:val="20"/>
        </w:rPr>
        <w:t>Ve stupni projektu zhotovitel upraví</w:t>
      </w:r>
      <w:r w:rsidR="000A23FF">
        <w:rPr>
          <w:szCs w:val="20"/>
        </w:rPr>
        <w:t>, případně zajistí aktualizaci</w:t>
      </w:r>
      <w:r>
        <w:rPr>
          <w:szCs w:val="20"/>
        </w:rPr>
        <w:t xml:space="preserve"> stávající</w:t>
      </w:r>
      <w:r w:rsidR="000A23FF">
        <w:rPr>
          <w:szCs w:val="20"/>
        </w:rPr>
        <w:t xml:space="preserve">ch mapových podkladů do 3D </w:t>
      </w:r>
      <w:r>
        <w:rPr>
          <w:szCs w:val="20"/>
        </w:rPr>
        <w:t xml:space="preserve"> dle platných TKP v lokalitách nově realizovaných základnových stanic </w:t>
      </w:r>
      <w:r>
        <w:rPr>
          <w:szCs w:val="20"/>
          <w:lang w:val="en-GB"/>
        </w:rPr>
        <w:t>(BTS).</w:t>
      </w:r>
    </w:p>
    <w:p w:rsidR="00947F4A" w:rsidRPr="0091267F" w:rsidRDefault="0091267F" w:rsidP="00E402CD">
      <w:pPr>
        <w:pStyle w:val="TPText-1slovan"/>
        <w:ind w:left="1020" w:hanging="680"/>
        <w:rPr>
          <w:szCs w:val="20"/>
        </w:rPr>
      </w:pPr>
      <w:r w:rsidRPr="0091267F">
        <w:rPr>
          <w:szCs w:val="20"/>
        </w:rPr>
        <w:t>Případné dop</w:t>
      </w:r>
      <w:r>
        <w:rPr>
          <w:szCs w:val="20"/>
        </w:rPr>
        <w:t>l</w:t>
      </w:r>
      <w:r w:rsidRPr="0091267F">
        <w:rPr>
          <w:szCs w:val="20"/>
        </w:rPr>
        <w:t xml:space="preserve">nění od </w:t>
      </w:r>
      <w:r>
        <w:rPr>
          <w:szCs w:val="20"/>
        </w:rPr>
        <w:t>o</w:t>
      </w:r>
      <w:r w:rsidRPr="0091267F">
        <w:rPr>
          <w:szCs w:val="20"/>
        </w:rPr>
        <w:t>bjednatele převzatého  ŽBP v lokalitách nově realizovaných základnových stanic (BTS), zajistí zhotovitel po dohodě se správcem ŽBP (SŽG Praha).</w:t>
      </w:r>
      <w:r w:rsidR="00947F4A" w:rsidRPr="0091267F">
        <w:rPr>
          <w:szCs w:val="20"/>
        </w:rPr>
        <w:t xml:space="preserve"> </w:t>
      </w:r>
    </w:p>
    <w:p w:rsidR="00A27181" w:rsidRPr="00387A23" w:rsidRDefault="0091267F" w:rsidP="00E402CD">
      <w:pPr>
        <w:pStyle w:val="TPText-1slovan"/>
        <w:ind w:left="1020" w:hanging="680"/>
        <w:rPr>
          <w:b/>
          <w:szCs w:val="20"/>
        </w:rPr>
      </w:pPr>
      <w:r>
        <w:rPr>
          <w:szCs w:val="20"/>
        </w:rPr>
        <w:t>Další p</w:t>
      </w:r>
      <w:r w:rsidR="00A27181" w:rsidRPr="000C7681">
        <w:rPr>
          <w:szCs w:val="20"/>
        </w:rPr>
        <w:t>odrobnosti jsou uvedeny v</w:t>
      </w:r>
      <w:r w:rsidR="00A27181" w:rsidRPr="000C7681">
        <w:rPr>
          <w:b/>
          <w:szCs w:val="20"/>
        </w:rPr>
        <w:t xml:space="preserve"> </w:t>
      </w:r>
      <w:r w:rsidR="00A27181" w:rsidRPr="000C7681">
        <w:t>VTP/P-P+R/04/17.</w:t>
      </w:r>
    </w:p>
    <w:p w:rsidR="00C81D34" w:rsidRPr="000C7681" w:rsidRDefault="00C81D34" w:rsidP="00C81D34">
      <w:pPr>
        <w:pStyle w:val="TPNadpis-2slovan"/>
        <w:ind w:left="1020" w:hanging="680"/>
      </w:pPr>
      <w:bookmarkStart w:id="59" w:name="_Toc420415672"/>
      <w:bookmarkStart w:id="60" w:name="_Toc429574701"/>
      <w:bookmarkStart w:id="61" w:name="_Toc479159748"/>
      <w:bookmarkStart w:id="62" w:name="_Toc481673289"/>
      <w:r w:rsidRPr="000C7681">
        <w:t>Smluvní zajištění – majetkoprávní část</w:t>
      </w:r>
      <w:bookmarkEnd w:id="59"/>
      <w:bookmarkEnd w:id="60"/>
      <w:bookmarkEnd w:id="61"/>
      <w:bookmarkEnd w:id="62"/>
    </w:p>
    <w:p w:rsidR="00C81D34" w:rsidRPr="0084765B" w:rsidRDefault="0097311F" w:rsidP="00C81D34">
      <w:pPr>
        <w:pStyle w:val="TPText-1slovan"/>
        <w:ind w:left="1020" w:hanging="680"/>
        <w:rPr>
          <w:szCs w:val="20"/>
        </w:rPr>
      </w:pPr>
      <w:r w:rsidRPr="0084765B">
        <w:rPr>
          <w:szCs w:val="20"/>
        </w:rPr>
        <w:t>Zhotovitel se zavazuje zajistit majetkoprávní vypořádání realizované stavby dle dokumentace skutečného provedení a vyhotovených geometrických plánů a vést a aktualizovat tabulku o stavu majetkového vypořádání dle jednotlivých katastrálních území, kde budou uvedeny čísla dotčených pozemků, list vlastnictví, umístěné PS, SO, geometrický plán, v případě věcných břemen délka a plocha dotčení daného pozemku a v případě výkupu výměra nově vzniklého pozemku v podobě dle pokynů objednatele.</w:t>
      </w:r>
    </w:p>
    <w:p w:rsidR="0097311F" w:rsidRPr="0084765B" w:rsidRDefault="0097311F" w:rsidP="00C81D34">
      <w:pPr>
        <w:pStyle w:val="TPText-1slovan"/>
        <w:ind w:left="1020" w:hanging="680"/>
        <w:rPr>
          <w:szCs w:val="20"/>
        </w:rPr>
      </w:pPr>
      <w:r w:rsidRPr="0084765B">
        <w:rPr>
          <w:szCs w:val="20"/>
        </w:rPr>
        <w:t>Objednatel se zavazuje poskytnout zhotoviteli vzory smluv a součinnost při majetkoprávním vypořádání.</w:t>
      </w:r>
    </w:p>
    <w:p w:rsidR="0097311F" w:rsidRPr="0084765B" w:rsidRDefault="0097311F" w:rsidP="00C81D34">
      <w:pPr>
        <w:pStyle w:val="TPText-1slovan"/>
        <w:ind w:left="1020" w:hanging="680"/>
        <w:rPr>
          <w:szCs w:val="20"/>
        </w:rPr>
      </w:pPr>
      <w:r w:rsidRPr="0084765B">
        <w:rPr>
          <w:szCs w:val="20"/>
        </w:rPr>
        <w:t>Při majetkoprávním vypořádání se zhotovitel zavazuje postupovat s péčí řádného hospodáře, při přípravě smluv používat aktuální údaje uvedené ve výpisech z katastru nemovitostí.</w:t>
      </w:r>
    </w:p>
    <w:p w:rsidR="0097311F" w:rsidRPr="0084765B" w:rsidRDefault="0097311F" w:rsidP="00C81D34">
      <w:pPr>
        <w:pStyle w:val="TPText-1slovan"/>
        <w:ind w:left="1020" w:hanging="680"/>
        <w:rPr>
          <w:szCs w:val="20"/>
        </w:rPr>
      </w:pPr>
      <w:r w:rsidRPr="0084765B">
        <w:rPr>
          <w:szCs w:val="20"/>
        </w:rPr>
        <w:t xml:space="preserve">Při zpracovávání návrhů konkrétních smluv se zavazuje poslat návrh elektronicky objednateli a po odsouhlasení objednatelem, zajistit vyhotovení čistopisu k podpisu smlouvy pověřeným zástupcem objednatele a podepsaný návrh smlouvy odeslat vlastníkovi. Uzavřené smlouvy, vč. GP, se zavazuje předat objednateli v listinné i elektronické podobě (SCAN) a dále v souladu s </w:t>
      </w:r>
      <w:proofErr w:type="spellStart"/>
      <w:r w:rsidRPr="0084765B">
        <w:rPr>
          <w:szCs w:val="20"/>
        </w:rPr>
        <w:t>ust</w:t>
      </w:r>
      <w:proofErr w:type="spellEnd"/>
      <w:r w:rsidRPr="0084765B">
        <w:rPr>
          <w:szCs w:val="20"/>
        </w:rPr>
        <w:t>. § 5, odst. 1, zákona č. 340/2015 Sb., o zvláštních podmínkách účinnosti některých smluv, uveřejňování těchto smluv a o registru smluv (zákon o registru smluv) v elektronickém obrazu textového obsahu smlouvy v otevřeném a strojově čitelném formátu.</w:t>
      </w:r>
    </w:p>
    <w:p w:rsidR="0097311F" w:rsidRPr="0084765B" w:rsidRDefault="0097311F" w:rsidP="00C81D34">
      <w:pPr>
        <w:pStyle w:val="TPText-1slovan"/>
        <w:ind w:left="1020" w:hanging="680"/>
        <w:rPr>
          <w:szCs w:val="20"/>
        </w:rPr>
      </w:pPr>
      <w:r w:rsidRPr="0084765B">
        <w:rPr>
          <w:szCs w:val="20"/>
        </w:rPr>
        <w:t>Znalecké posudky se zavazuje zadávat v souladu s platnými oceňovacími předpisy a dle pokynů objednatele.</w:t>
      </w:r>
    </w:p>
    <w:p w:rsidR="0097311F" w:rsidRPr="0084765B" w:rsidRDefault="0097311F" w:rsidP="00C81D34">
      <w:pPr>
        <w:pStyle w:val="TPText-1slovan"/>
        <w:ind w:left="1020" w:hanging="680"/>
        <w:rPr>
          <w:szCs w:val="20"/>
        </w:rPr>
      </w:pPr>
      <w:r w:rsidRPr="0084765B">
        <w:rPr>
          <w:szCs w:val="20"/>
        </w:rPr>
        <w:t>U majetkoprávního vypořádání s ČD se zavazuje respektovat UMVŽST a navazující dohody objednatele s ČD.</w:t>
      </w:r>
    </w:p>
    <w:p w:rsidR="0097311F" w:rsidRPr="0084765B" w:rsidRDefault="0097311F" w:rsidP="00C81D34">
      <w:pPr>
        <w:pStyle w:val="TPText-1slovan"/>
        <w:ind w:left="1020" w:hanging="680"/>
        <w:rPr>
          <w:szCs w:val="20"/>
        </w:rPr>
      </w:pPr>
      <w:r w:rsidRPr="0084765B">
        <w:rPr>
          <w:szCs w:val="20"/>
        </w:rPr>
        <w:t>Ke zpracovanému GP pro rozdělení pozemku se zavazuje projednat a zajistit souhlas příslušného stavebního úřadu s dělením pozemku.</w:t>
      </w:r>
    </w:p>
    <w:p w:rsidR="0097311F" w:rsidRPr="0084765B" w:rsidRDefault="0097311F" w:rsidP="00C81D34">
      <w:pPr>
        <w:pStyle w:val="TPText-1slovan"/>
        <w:ind w:left="1020" w:hanging="680"/>
        <w:rPr>
          <w:szCs w:val="20"/>
        </w:rPr>
      </w:pPr>
      <w:r w:rsidRPr="0084765B">
        <w:rPr>
          <w:szCs w:val="20"/>
        </w:rPr>
        <w:t>Pokud bude stavbou dotčen pozemek spadající do kategorie ZPF či PUPFL a předpokládá se jeho převod na objednatele, zavazuje se zajistit příslušné rozhodnutí o odnětí.</w:t>
      </w:r>
    </w:p>
    <w:p w:rsidR="0003284E" w:rsidRPr="000C7681" w:rsidRDefault="008F6380" w:rsidP="00E402CD">
      <w:pPr>
        <w:pStyle w:val="TPNadpis-2slovan"/>
        <w:rPr>
          <w:rFonts w:cs="Calibri,Bold"/>
          <w:bCs/>
          <w:lang w:eastAsia="cs-CZ"/>
        </w:rPr>
      </w:pPr>
      <w:bookmarkStart w:id="63" w:name="_Toc481673290"/>
      <w:r w:rsidRPr="000C7681">
        <w:rPr>
          <w:rFonts w:cs="Calibri,Bold"/>
          <w:bCs/>
          <w:lang w:eastAsia="cs-CZ"/>
        </w:rPr>
        <w:t>Požadavky na rádiové plánování</w:t>
      </w:r>
      <w:bookmarkEnd w:id="63"/>
    </w:p>
    <w:p w:rsidR="004043D6" w:rsidRPr="000C7681" w:rsidRDefault="004043D6" w:rsidP="00E402CD">
      <w:pPr>
        <w:pStyle w:val="TPText-1slovan"/>
        <w:numPr>
          <w:ilvl w:val="0"/>
          <w:numId w:val="0"/>
        </w:numPr>
        <w:spacing w:before="0"/>
        <w:ind w:left="1020"/>
      </w:pPr>
      <w:r w:rsidRPr="000C7681">
        <w:t>Předmětem díla musí být provedení konečného rádiového plánování pro celou stavbu. K dispozici jsou navržená místa, která jsou uvedená v přípravné dokumentaci a zhotovitel musí doložit (vč. potřebného proměření úseků) pokrytí tratě signálem GSM-R na potřebné úrovni. Konečná zpráva musí obsahovat:</w:t>
      </w:r>
    </w:p>
    <w:p w:rsidR="004043D6" w:rsidRPr="000C7681" w:rsidRDefault="004043D6" w:rsidP="001B514F">
      <w:pPr>
        <w:pStyle w:val="TPText-1abc"/>
        <w:numPr>
          <w:ilvl w:val="0"/>
          <w:numId w:val="26"/>
        </w:numPr>
        <w:tabs>
          <w:tab w:val="left" w:pos="1378"/>
        </w:tabs>
      </w:pPr>
      <w:r w:rsidRPr="000C7681">
        <w:t>Konečný návrh lokalit pro umístění BTS</w:t>
      </w:r>
    </w:p>
    <w:p w:rsidR="004043D6" w:rsidRPr="000C7681" w:rsidRDefault="004043D6" w:rsidP="00E402CD">
      <w:pPr>
        <w:pStyle w:val="TPText-1abc"/>
        <w:tabs>
          <w:tab w:val="left" w:pos="1378"/>
        </w:tabs>
        <w:ind w:left="1378" w:hanging="357"/>
      </w:pPr>
      <w:r w:rsidRPr="000C7681">
        <w:t>Každá navržená lokalita bude obsahovat digitální fotografii místa umístění BTS vč. jeho zakreslení v přehledné mapě</w:t>
      </w:r>
    </w:p>
    <w:p w:rsidR="004043D6" w:rsidRPr="000C7681" w:rsidRDefault="004043D6" w:rsidP="00E402CD">
      <w:pPr>
        <w:pStyle w:val="TPText-1abc"/>
        <w:tabs>
          <w:tab w:val="left" w:pos="1378"/>
        </w:tabs>
        <w:ind w:left="1378" w:hanging="357"/>
      </w:pPr>
      <w:r w:rsidRPr="000C7681">
        <w:t>Kmitočtové (rádiové) plánování</w:t>
      </w:r>
    </w:p>
    <w:p w:rsidR="004043D6" w:rsidRPr="000C7681" w:rsidRDefault="004043D6" w:rsidP="00E402CD">
      <w:pPr>
        <w:pStyle w:val="TPText-1abc"/>
        <w:tabs>
          <w:tab w:val="left" w:pos="1378"/>
        </w:tabs>
        <w:ind w:left="1378" w:hanging="357"/>
      </w:pPr>
      <w:r w:rsidRPr="000C7681">
        <w:t>Mapu měření pokrytí rádiovým signálem GSM-R v určených výškách (softwarová predikce)</w:t>
      </w:r>
    </w:p>
    <w:p w:rsidR="004043D6" w:rsidRPr="000C7681" w:rsidRDefault="004043D6" w:rsidP="00E402CD">
      <w:pPr>
        <w:pStyle w:val="TPText-1abc"/>
        <w:tabs>
          <w:tab w:val="left" w:pos="1378"/>
        </w:tabs>
        <w:ind w:left="1378" w:hanging="357"/>
      </w:pPr>
      <w:r w:rsidRPr="000C7681">
        <w:t>Grafické znázornění úrovně signálu pro měřený úsek</w:t>
      </w:r>
    </w:p>
    <w:p w:rsidR="004043D6" w:rsidRPr="000C7681" w:rsidRDefault="004043D6" w:rsidP="00E402CD">
      <w:pPr>
        <w:pStyle w:val="TPText-1abc"/>
        <w:tabs>
          <w:tab w:val="left" w:pos="1378"/>
        </w:tabs>
        <w:ind w:left="1378" w:hanging="357"/>
      </w:pPr>
      <w:r w:rsidRPr="000C7681">
        <w:t>Vyhodnocení výsledků měření</w:t>
      </w:r>
    </w:p>
    <w:p w:rsidR="004043D6" w:rsidRPr="000C7681" w:rsidRDefault="004043D6" w:rsidP="00E402CD">
      <w:pPr>
        <w:pStyle w:val="TPText-1abc"/>
        <w:numPr>
          <w:ilvl w:val="0"/>
          <w:numId w:val="2"/>
        </w:numPr>
        <w:tabs>
          <w:tab w:val="left" w:pos="1378"/>
        </w:tabs>
        <w:ind w:left="1378" w:hanging="357"/>
      </w:pPr>
      <w:r w:rsidRPr="000C7681">
        <w:lastRenderedPageBreak/>
        <w:t>Konečný návrh umístění BTS vč. výšky umístění antén, GPS souřadnice polohy anténních systémů, azimut antén, parametry antén, návrh kapacity BTS (počet TRX, sektorů apod.) a návrh zapojení BTS do smyček.</w:t>
      </w:r>
    </w:p>
    <w:p w:rsidR="003B78BA" w:rsidRPr="000C7681" w:rsidRDefault="008F6380" w:rsidP="00E402CD">
      <w:pPr>
        <w:pStyle w:val="TPNadpis-2slovan"/>
        <w:rPr>
          <w:rFonts w:cs="Calibri,Bold"/>
          <w:bCs/>
          <w:lang w:eastAsia="cs-CZ"/>
        </w:rPr>
      </w:pPr>
      <w:bookmarkStart w:id="64" w:name="_Toc481673291"/>
      <w:r w:rsidRPr="000C7681">
        <w:rPr>
          <w:rFonts w:cs="Calibri,Bold"/>
          <w:bCs/>
          <w:lang w:eastAsia="cs-CZ"/>
        </w:rPr>
        <w:t>Požadavky na pokrytí tratě signálem GSM-R</w:t>
      </w:r>
      <w:bookmarkEnd w:id="64"/>
    </w:p>
    <w:p w:rsidR="004043D6" w:rsidRPr="000C7681" w:rsidRDefault="004043D6" w:rsidP="00E402CD">
      <w:pPr>
        <w:pStyle w:val="TPText-1slovan"/>
        <w:ind w:left="1020" w:hanging="680"/>
      </w:pPr>
      <w:r w:rsidRPr="000C7681">
        <w:t>Konečný počet BTS bude stanoven po proměření pokrytí tratě této stavby signálovou úrovní dle specifikace systémových požadavků UIC SRS verze 15, čl. 3.2 pro tratě s ETCS úroveň 2/3 a rychlost do 220 km/hod. Infrastrukturní část systému GSM-R tedy musí pokrývat trať a dopravny dostatečnou úrovní užitečného signálu tak, aby:</w:t>
      </w:r>
    </w:p>
    <w:p w:rsidR="002513D4" w:rsidRPr="000C7681" w:rsidRDefault="004043D6" w:rsidP="002513D4">
      <w:pPr>
        <w:pStyle w:val="TPText-1abc"/>
        <w:numPr>
          <w:ilvl w:val="0"/>
          <w:numId w:val="31"/>
        </w:numPr>
        <w:tabs>
          <w:tab w:val="left" w:pos="1378"/>
        </w:tabs>
      </w:pPr>
      <w:r w:rsidRPr="000C7681">
        <w:t xml:space="preserve">na širé trati a v dopravnách na průjezdných a </w:t>
      </w:r>
      <w:proofErr w:type="spellStart"/>
      <w:r w:rsidRPr="000C7681">
        <w:t>předjízdných</w:t>
      </w:r>
      <w:proofErr w:type="spellEnd"/>
      <w:r w:rsidRPr="000C7681">
        <w:t xml:space="preserve"> kolejích, jakož i na jiných kolejích určených pro systém ETCS a na přilehlých částech záhlaví a </w:t>
      </w:r>
      <w:proofErr w:type="spellStart"/>
      <w:r w:rsidRPr="000C7681">
        <w:t>zhlaví</w:t>
      </w:r>
      <w:proofErr w:type="spellEnd"/>
      <w:r w:rsidRPr="000C7681">
        <w:t xml:space="preserve"> dopravny byla zajištěna minimální výkonová úroveň -95 </w:t>
      </w:r>
      <w:proofErr w:type="spellStart"/>
      <w:r w:rsidRPr="000C7681">
        <w:t>dBm</w:t>
      </w:r>
      <w:proofErr w:type="spellEnd"/>
      <w:r w:rsidRPr="000C7681">
        <w:t>, resp.</w:t>
      </w:r>
    </w:p>
    <w:p w:rsidR="002513D4" w:rsidRPr="000C7681" w:rsidRDefault="004043D6" w:rsidP="002513D4">
      <w:pPr>
        <w:pStyle w:val="TPText-1abc"/>
        <w:numPr>
          <w:ilvl w:val="0"/>
          <w:numId w:val="31"/>
        </w:numPr>
        <w:tabs>
          <w:tab w:val="left" w:pos="1378"/>
        </w:tabs>
      </w:pPr>
      <w:r w:rsidRPr="000C7681">
        <w:t xml:space="preserve">v dopravnách a na ostatních dopravních, popř. jiných kolejích, kde je uskutečňován posun zpravidla bez posunové čety (s využitím duplexního rádiového spojení bod-bod) a dále na </w:t>
      </w:r>
      <w:proofErr w:type="spellStart"/>
      <w:r w:rsidRPr="000C7681">
        <w:t>zhlaví</w:t>
      </w:r>
      <w:proofErr w:type="spellEnd"/>
      <w:r w:rsidRPr="000C7681">
        <w:t xml:space="preserve"> (až do vzdálenosti cca 100 m před vjezdovým návěstidlem) a </w:t>
      </w:r>
      <w:proofErr w:type="spellStart"/>
      <w:r w:rsidRPr="000C7681">
        <w:t>zhlaví</w:t>
      </w:r>
      <w:proofErr w:type="spellEnd"/>
      <w:r w:rsidRPr="000C7681">
        <w:t xml:space="preserve"> dopravny z ostatních směrů nevybavených ETCS, na kterých není současně požadavek vstupu s automatickým přepnutím do systému ETCS, byla zajištěna minimální výkonová úroveň -98 </w:t>
      </w:r>
      <w:proofErr w:type="spellStart"/>
      <w:r w:rsidRPr="000C7681">
        <w:t>dBm</w:t>
      </w:r>
      <w:proofErr w:type="spellEnd"/>
      <w:r w:rsidRPr="000C7681">
        <w:t xml:space="preserve"> </w:t>
      </w:r>
    </w:p>
    <w:p w:rsidR="004043D6" w:rsidRPr="000C7681" w:rsidRDefault="004043D6" w:rsidP="002513D4">
      <w:pPr>
        <w:pStyle w:val="TPText-1abc"/>
        <w:numPr>
          <w:ilvl w:val="0"/>
          <w:numId w:val="0"/>
        </w:numPr>
        <w:tabs>
          <w:tab w:val="left" w:pos="1378"/>
        </w:tabs>
        <w:ind w:left="1021"/>
      </w:pPr>
      <w:r w:rsidRPr="000C7681">
        <w:t xml:space="preserve">na </w:t>
      </w:r>
      <w:proofErr w:type="spellStart"/>
      <w:r w:rsidRPr="000C7681">
        <w:t>izotropické</w:t>
      </w:r>
      <w:proofErr w:type="spellEnd"/>
      <w:r w:rsidRPr="000C7681">
        <w:t xml:space="preserve"> anténě umístěné na střeše hnacího vozidla (nominální výška 4 m nad temenem kolejnice) v každém 100 m úseku trati s pravděpodob</w:t>
      </w:r>
      <w:r w:rsidR="002513D4" w:rsidRPr="000C7681">
        <w:t>ností nejméně 95% míst na trati.</w:t>
      </w:r>
    </w:p>
    <w:p w:rsidR="002513D4" w:rsidRPr="000C7681" w:rsidRDefault="002513D4" w:rsidP="002513D4">
      <w:pPr>
        <w:pStyle w:val="TPText-1abc"/>
        <w:numPr>
          <w:ilvl w:val="0"/>
          <w:numId w:val="0"/>
        </w:numPr>
        <w:tabs>
          <w:tab w:val="left" w:pos="1378"/>
        </w:tabs>
        <w:ind w:left="1021"/>
      </w:pPr>
      <w:r w:rsidRPr="000C7681">
        <w:t>Rádiové plánování, výkonové poměry na anténách a jejich výškové a směrové uspořádání by mělo zajistit, aby – pokud to bude možné – k </w:t>
      </w:r>
      <w:proofErr w:type="spellStart"/>
      <w:r w:rsidRPr="000C7681">
        <w:t>handoverům</w:t>
      </w:r>
      <w:proofErr w:type="spellEnd"/>
      <w:r w:rsidRPr="000C7681">
        <w:t xml:space="preserve"> mezi jednotlivými buňkami docházelo </w:t>
      </w:r>
      <w:r w:rsidR="00D448A3" w:rsidRPr="000C7681">
        <w:t>na širé trati</w:t>
      </w:r>
      <w:r w:rsidRPr="000C7681">
        <w:t>.</w:t>
      </w:r>
    </w:p>
    <w:p w:rsidR="004043D6" w:rsidRPr="000C7681" w:rsidRDefault="004043D6" w:rsidP="00E402CD">
      <w:pPr>
        <w:pStyle w:val="TPText-1slovan"/>
        <w:ind w:left="1020" w:hanging="680"/>
      </w:pPr>
      <w:r w:rsidRPr="000C7681">
        <w:t xml:space="preserve">Úroveň podle bodu a) musí být zajištěna i na </w:t>
      </w:r>
      <w:proofErr w:type="spellStart"/>
      <w:r w:rsidRPr="000C7681">
        <w:t>zhlaví</w:t>
      </w:r>
      <w:proofErr w:type="spellEnd"/>
      <w:r w:rsidRPr="000C7681">
        <w:t xml:space="preserve"> a záhlaví dopraven a na odbočných tratích sice systémem ETCS nevybavených, ale s požadavkem automatického vstupu do oblasti ETCS, a to do vzdálenosti odpovídající 2 minutám jízdy maximální traťovou rychlostí před posledním oddílovým návěstidlem na tratích s autoblokem, resp. před vjezdovým návěstidlem na ostatních tratích, bez ohledu na případný průběh státní hranice v přeshraničním úseku.</w:t>
      </w:r>
    </w:p>
    <w:p w:rsidR="004043D6" w:rsidRPr="000C7681" w:rsidRDefault="004043D6" w:rsidP="00E402CD">
      <w:pPr>
        <w:pStyle w:val="TPText-1slovan"/>
        <w:ind w:left="1020" w:hanging="680"/>
      </w:pPr>
      <w:r w:rsidRPr="000C7681">
        <w:t>Na tratích, resp. kolejích nevybavených nebo neurčených k vybavení systémem ETCS úrovně 2, popřípadě úrovně 3, musí infrastrukturní část systému GSM-R pokrývat trať a dopravny s minimální výkonovou úrovní -98 </w:t>
      </w:r>
      <w:proofErr w:type="spellStart"/>
      <w:r w:rsidRPr="000C7681">
        <w:t>dBm</w:t>
      </w:r>
      <w:proofErr w:type="spellEnd"/>
      <w:r w:rsidRPr="000C7681">
        <w:t xml:space="preserve"> na </w:t>
      </w:r>
      <w:proofErr w:type="spellStart"/>
      <w:r w:rsidRPr="000C7681">
        <w:t>izotropické</w:t>
      </w:r>
      <w:proofErr w:type="spellEnd"/>
      <w:r w:rsidRPr="000C7681">
        <w:t xml:space="preserve"> anténě umístěné na střeše hnacího vozidla v každém 100 m úseku trati s pravděpodobností nejméně 95 % míst na trati.</w:t>
      </w:r>
    </w:p>
    <w:p w:rsidR="004043D6" w:rsidRPr="00950A88" w:rsidRDefault="004043D6" w:rsidP="00E402CD">
      <w:pPr>
        <w:pStyle w:val="TPText-1slovan"/>
        <w:ind w:left="1020" w:hanging="680"/>
        <w:rPr>
          <w:lang w:eastAsia="cs-CZ"/>
        </w:rPr>
      </w:pPr>
      <w:r w:rsidRPr="00950A88">
        <w:t>Pro režim posunu při simplexním rádiovém spojení s použitím posunových skupin skupinového volání musí systém GSM-R zajišťovat pokrytí posunovacího obvodu příslušné dopravny určeného v ZDD minimální výkonovou úrovní -102 </w:t>
      </w:r>
      <w:proofErr w:type="spellStart"/>
      <w:r w:rsidRPr="00950A88">
        <w:t>dBm</w:t>
      </w:r>
      <w:proofErr w:type="spellEnd"/>
      <w:r w:rsidRPr="00950A88">
        <w:t xml:space="preserve"> na </w:t>
      </w:r>
      <w:proofErr w:type="spellStart"/>
      <w:r w:rsidRPr="00950A88">
        <w:t>izotropické</w:t>
      </w:r>
      <w:proofErr w:type="spellEnd"/>
      <w:r w:rsidRPr="00950A88">
        <w:t xml:space="preserve"> anténě umístěné na střeše hnacího vozidla s pravděpodobností 99 % míst v každém 100 m úseku trati. Využití režimu posun se předpokládá v uzl</w:t>
      </w:r>
      <w:r w:rsidR="00A32A3D" w:rsidRPr="00950A88">
        <w:t>ech</w:t>
      </w:r>
      <w:r w:rsidRPr="00950A88">
        <w:t xml:space="preserve"> České Budějovice</w:t>
      </w:r>
      <w:r w:rsidR="000C7681" w:rsidRPr="00950A88">
        <w:t xml:space="preserve"> - obvod seřaďovacího nádraží, tj. BTS v lokalitě Kompas</w:t>
      </w:r>
      <w:r w:rsidR="00A32A3D" w:rsidRPr="00950A88">
        <w:t>, České Velenice a Horní Dvořiště</w:t>
      </w:r>
      <w:r w:rsidRPr="00950A88">
        <w:t>.</w:t>
      </w:r>
    </w:p>
    <w:p w:rsidR="004043D6" w:rsidRPr="000C7681" w:rsidRDefault="008F6380" w:rsidP="00E402CD">
      <w:pPr>
        <w:pStyle w:val="TPNadpis-2slovan"/>
        <w:spacing w:before="200"/>
        <w:ind w:left="1020" w:hanging="680"/>
      </w:pPr>
      <w:bookmarkStart w:id="65" w:name="_Toc338932282"/>
      <w:bookmarkStart w:id="66" w:name="_Toc394650381"/>
      <w:bookmarkStart w:id="67" w:name="_Toc422479412"/>
      <w:bookmarkStart w:id="68" w:name="_Toc462132285"/>
      <w:bookmarkStart w:id="69" w:name="_Toc481673292"/>
      <w:r w:rsidRPr="000C7681">
        <w:t>Požadavky na základní infrastrukturu GSM-R</w:t>
      </w:r>
      <w:bookmarkEnd w:id="65"/>
      <w:bookmarkEnd w:id="66"/>
      <w:bookmarkEnd w:id="67"/>
      <w:bookmarkEnd w:id="68"/>
      <w:bookmarkEnd w:id="69"/>
    </w:p>
    <w:p w:rsidR="00FC01FD" w:rsidRPr="000C7681" w:rsidRDefault="004043D6" w:rsidP="00E402CD">
      <w:pPr>
        <w:pStyle w:val="TPText-1slovan"/>
        <w:numPr>
          <w:ilvl w:val="0"/>
          <w:numId w:val="0"/>
        </w:numPr>
        <w:ind w:left="1020"/>
      </w:pPr>
      <w:r w:rsidRPr="000C7681">
        <w:t>V rámci předcházejících staveb byly nainstalovány jako základní níže uvedené části sítě GSM-R, přičemž se požaduje, aby stavba dle této veřejné zakázky rozšiřovala stávající síť GSM-R, a to při zachování stávajících funkcí i fungování sítě a při napojení na již existující síť zejména v její ústřednové části. Nově instalovaná část tedy musí již nainstalovanou doplňovat, využívat a musí s ní být stoprocentně kompatibilní. Již nainstalované části sítě jsou:</w:t>
      </w:r>
    </w:p>
    <w:p w:rsidR="004043D6" w:rsidRPr="000C7681" w:rsidRDefault="004043D6" w:rsidP="00E402CD">
      <w:pPr>
        <w:pStyle w:val="TPText-1slovan-tun"/>
        <w:ind w:left="1020" w:hanging="680"/>
      </w:pPr>
      <w:r w:rsidRPr="000C7681">
        <w:t>NSS – síťový spojovací subsystém – V rámci předcházejících staveb byly nainstalovány jako základní tyto části sítě GSM-R:</w:t>
      </w:r>
    </w:p>
    <w:p w:rsidR="004043D6" w:rsidRPr="000C7681" w:rsidRDefault="004043D6" w:rsidP="001B514F">
      <w:pPr>
        <w:pStyle w:val="TPText-1abc"/>
        <w:numPr>
          <w:ilvl w:val="0"/>
          <w:numId w:val="28"/>
        </w:numPr>
        <w:tabs>
          <w:tab w:val="left" w:pos="1378"/>
        </w:tabs>
      </w:pPr>
      <w:bookmarkStart w:id="70" w:name="_Ref192317114"/>
      <w:r w:rsidRPr="000C7681">
        <w:rPr>
          <w:u w:val="single"/>
        </w:rPr>
        <w:t>MSC (mobilní ústředna</w:t>
      </w:r>
      <w:r w:rsidRPr="000C7681">
        <w:t>): Název: ATCA, SW: NSS21</w:t>
      </w:r>
      <w:bookmarkEnd w:id="70"/>
      <w:r w:rsidRPr="000C7681">
        <w:t xml:space="preserve"> (stávající stav)</w:t>
      </w:r>
    </w:p>
    <w:p w:rsidR="004043D6" w:rsidRPr="000C7681" w:rsidRDefault="004043D6" w:rsidP="00E402CD">
      <w:pPr>
        <w:pStyle w:val="TPText-1abc"/>
        <w:numPr>
          <w:ilvl w:val="0"/>
          <w:numId w:val="2"/>
        </w:numPr>
        <w:tabs>
          <w:tab w:val="left" w:pos="1378"/>
        </w:tabs>
        <w:ind w:left="1378" w:hanging="357"/>
        <w:rPr>
          <w:u w:val="single"/>
        </w:rPr>
      </w:pPr>
      <w:bookmarkStart w:id="71" w:name="_Ref192317121"/>
      <w:r w:rsidRPr="000C7681">
        <w:rPr>
          <w:u w:val="single"/>
        </w:rPr>
        <w:t>SCP/IN (inteligentní síť):</w:t>
      </w:r>
      <w:r w:rsidRPr="000C7681">
        <w:t xml:space="preserve"> Název: GSM-R SCP, SW: 4.1</w:t>
      </w:r>
      <w:bookmarkEnd w:id="71"/>
      <w:r w:rsidRPr="000C7681">
        <w:t xml:space="preserve"> (stávající stav)</w:t>
      </w:r>
    </w:p>
    <w:p w:rsidR="004043D6" w:rsidRPr="000C7681" w:rsidRDefault="004043D6" w:rsidP="00E402CD">
      <w:pPr>
        <w:pStyle w:val="TPText-2slovan0"/>
        <w:numPr>
          <w:ilvl w:val="3"/>
          <w:numId w:val="1"/>
        </w:numPr>
        <w:ind w:left="1985" w:hanging="964"/>
        <w:rPr>
          <w:i/>
        </w:rPr>
      </w:pPr>
      <w:r w:rsidRPr="000C7681">
        <w:t xml:space="preserve">Zhotovitel může doplnit buď stejnou technologii, která je již u zadavatele v ostrém provozu, nebo plně (100 %) kompatibilní technologii. Při nabídce jiné technologie, než která je již u zadavatele v ostrém provozu, musí zhotovitel písemně doložit certifikátem příslušné autorizované osoby provedené testy interoperability stávající a nově nabízené technologie, tedy kompatibilitu (plnou funkčnost a schopnost spolupráce) stávající provozované technologie (viz výše uvedené komponenty technologie) a nově nasazené technologie (se všemi jejími zhotovitelem dodanými a instalovanými komponentami a funkcemi, a to při </w:t>
      </w:r>
      <w:r w:rsidRPr="000C7681">
        <w:lastRenderedPageBreak/>
        <w:t>zachování všech stávajících funkcí). Toto platí jak pro hardware nové technologie, tak i pro software nové technologie vůči výše uvedené softwarové a hardwarové verzi stávající technologie.</w:t>
      </w:r>
    </w:p>
    <w:p w:rsidR="004043D6" w:rsidRPr="000C7681" w:rsidRDefault="004043D6" w:rsidP="00E402CD">
      <w:pPr>
        <w:pStyle w:val="TPText-2slovan0"/>
        <w:numPr>
          <w:ilvl w:val="3"/>
          <w:numId w:val="1"/>
        </w:numPr>
        <w:ind w:left="1985" w:hanging="964"/>
      </w:pPr>
      <w:r w:rsidRPr="000C7681">
        <w:t xml:space="preserve">Nabízené řešení s technologií odlišnou od zadavatelem nainstalované a provozované technologie musí respektovat a doplňovat výše uvedenou provozovanou technologii síťového spojovacího subsystému sítě (NSS) a musí respektovat a splňovat již vytvořenou </w:t>
      </w:r>
      <w:proofErr w:type="spellStart"/>
      <w:r w:rsidRPr="000C7681">
        <w:t>georedundanci</w:t>
      </w:r>
      <w:proofErr w:type="spellEnd"/>
      <w:r w:rsidRPr="000C7681">
        <w:t xml:space="preserve"> v síti GSM-R zadavatele, tedy existenci MSC v Praze a Přerově s provozem na principu „sdílení zátěže“, a připojení nižších úrovní sítě na bázi funkcionality „RAN-</w:t>
      </w:r>
      <w:proofErr w:type="spellStart"/>
      <w:r w:rsidRPr="000C7681">
        <w:t>flex</w:t>
      </w:r>
      <w:proofErr w:type="spellEnd"/>
      <w:r w:rsidRPr="000C7681">
        <w:t>“.</w:t>
      </w:r>
    </w:p>
    <w:p w:rsidR="004043D6" w:rsidRPr="000C7681" w:rsidRDefault="004043D6" w:rsidP="00E402CD">
      <w:pPr>
        <w:pStyle w:val="TPText-2slovan0"/>
        <w:numPr>
          <w:ilvl w:val="3"/>
          <w:numId w:val="1"/>
        </w:numPr>
        <w:ind w:left="1985" w:hanging="964"/>
      </w:pPr>
      <w:r w:rsidRPr="000C7681">
        <w:t xml:space="preserve">Nabízená nová technologie nesmí jakkoliv omezit nebo narušit fungování a provoz u zadavatele nainstalované technologie a jejích částí a komponent (BSC, TRAU, PCU atd.) a musí zajišťovat stejné funkce, tedy </w:t>
      </w:r>
    </w:p>
    <w:p w:rsidR="004043D6" w:rsidRPr="000C7681" w:rsidRDefault="004043D6" w:rsidP="00E402CD">
      <w:pPr>
        <w:pStyle w:val="TPText-2-odrka"/>
      </w:pPr>
      <w:r w:rsidRPr="000C7681">
        <w:t xml:space="preserve">funkce povinné („MI“ – </w:t>
      </w:r>
      <w:proofErr w:type="spellStart"/>
      <w:r w:rsidRPr="000C7681">
        <w:t>Mandatory</w:t>
      </w:r>
      <w:proofErr w:type="spellEnd"/>
      <w:r w:rsidRPr="000C7681">
        <w:t xml:space="preserve"> </w:t>
      </w:r>
      <w:proofErr w:type="spellStart"/>
      <w:r w:rsidRPr="000C7681">
        <w:t>for</w:t>
      </w:r>
      <w:proofErr w:type="spellEnd"/>
      <w:r w:rsidRPr="000C7681">
        <w:t xml:space="preserve"> Interoperability a „M“ – </w:t>
      </w:r>
      <w:proofErr w:type="spellStart"/>
      <w:r w:rsidRPr="000C7681">
        <w:t>Mandatory</w:t>
      </w:r>
      <w:proofErr w:type="spellEnd"/>
      <w:r w:rsidRPr="000C7681">
        <w:t>) dle specifikací UIC EIRENE SRS verze 1</w:t>
      </w:r>
      <w:r w:rsidR="00660A79" w:rsidRPr="000C7681">
        <w:t>6</w:t>
      </w:r>
      <w:r w:rsidRPr="000C7681">
        <w:t>.</w:t>
      </w:r>
      <w:r w:rsidR="00660A79" w:rsidRPr="000C7681">
        <w:t>0</w:t>
      </w:r>
      <w:r w:rsidRPr="000C7681">
        <w:t xml:space="preserve">.0 a FRS verze </w:t>
      </w:r>
      <w:r w:rsidR="00660A79" w:rsidRPr="000C7681">
        <w:t>8.0</w:t>
      </w:r>
      <w:r w:rsidRPr="000C7681">
        <w:t xml:space="preserve">.0, </w:t>
      </w:r>
    </w:p>
    <w:p w:rsidR="004043D6" w:rsidRPr="000C7681" w:rsidRDefault="004043D6" w:rsidP="00E402CD">
      <w:pPr>
        <w:pStyle w:val="TPText-2-odrka"/>
      </w:pPr>
      <w:r w:rsidRPr="000C7681">
        <w:t xml:space="preserve">jakož i funkce volitelné („O“ – </w:t>
      </w:r>
      <w:proofErr w:type="spellStart"/>
      <w:r w:rsidRPr="000C7681">
        <w:t>Optional</w:t>
      </w:r>
      <w:proofErr w:type="spellEnd"/>
      <w:r w:rsidRPr="000C7681">
        <w:t xml:space="preserve">) dle specifikací SRS verze </w:t>
      </w:r>
      <w:r w:rsidR="00660A79" w:rsidRPr="000C7681">
        <w:t>16.0</w:t>
      </w:r>
      <w:r w:rsidRPr="000C7681">
        <w:t xml:space="preserve">.0 a FRS verze </w:t>
      </w:r>
      <w:r w:rsidR="00660A79" w:rsidRPr="000C7681">
        <w:t>8.0</w:t>
      </w:r>
      <w:r w:rsidRPr="000C7681">
        <w:t xml:space="preserve">.0 uvedené v tabulce 1 (na konci tohoto dokumentu), </w:t>
      </w:r>
    </w:p>
    <w:p w:rsidR="004043D6" w:rsidRPr="000C7681" w:rsidRDefault="004043D6" w:rsidP="00E402CD">
      <w:pPr>
        <w:pStyle w:val="TPText-2neslovan"/>
        <w:spacing w:before="0"/>
      </w:pPr>
      <w:r w:rsidRPr="000C7681">
        <w:t xml:space="preserve">které jsou implementovány v již instalované technologii u zadavatele, a obě technologie musí být zcela kompatibilní a zaručovat plné propojení a komunikaci všech částí sítě a fungování všech funkcí sítě. Uchazeč ve své nabídce musí doložit tabulkou shodu s požadavky implementovaných volitelných funkcí dle specifikací EIRENE SRS verze </w:t>
      </w:r>
      <w:r w:rsidR="00660A79" w:rsidRPr="000C7681">
        <w:t>16.0</w:t>
      </w:r>
      <w:r w:rsidRPr="000C7681">
        <w:t xml:space="preserve">.0 a EIRENE FRS verze </w:t>
      </w:r>
      <w:r w:rsidR="00660A79" w:rsidRPr="000C7681">
        <w:t>8.0</w:t>
      </w:r>
      <w:r w:rsidRPr="000C7681">
        <w:t>.0., ze které je zřejmé splnění všech daných funkčních a systémových požadavků. Z důvodu jednoznačnosti musí být tabulka v originálním znění (anglický jazyk) a podepsána zákonným zástupcem uchazeče.</w:t>
      </w:r>
    </w:p>
    <w:p w:rsidR="004043D6" w:rsidRPr="000C7681" w:rsidRDefault="004043D6" w:rsidP="00E402CD">
      <w:pPr>
        <w:pStyle w:val="TPText-2slovan0"/>
        <w:numPr>
          <w:ilvl w:val="3"/>
          <w:numId w:val="1"/>
        </w:numPr>
        <w:ind w:left="1985" w:hanging="964"/>
      </w:pPr>
      <w:r w:rsidRPr="000C7681">
        <w:t>Nová technologie (řešení) musí umožnit buď zcela funkční připojení pod stávající dohledová a konfigurační pracoviště nebo musí být doplněno nové dohledové a konfigurační pracoviště, které bude mít společné pracovní a technologické prostory se stávajícím již u zadavatele instalovaným a provozovaným. Do nabídky je uchazeč povinen přesně popsat a detailně specifikovat nabízené technické řešení.</w:t>
      </w:r>
    </w:p>
    <w:p w:rsidR="004043D6" w:rsidRPr="000C7681" w:rsidRDefault="004043D6" w:rsidP="00E402CD">
      <w:pPr>
        <w:pStyle w:val="TPText-2slovan0"/>
        <w:numPr>
          <w:ilvl w:val="3"/>
          <w:numId w:val="1"/>
        </w:numPr>
        <w:ind w:left="1985" w:hanging="964"/>
      </w:pPr>
      <w:r w:rsidRPr="000C7681">
        <w:t>Zajištění provozu, řízení, ovládání, servisu a oprav sítě GSM-R SŽDC musí být výhradně v rukou zadavatele. Veškeré komponenty a součásti zhotovitelem nabízené a instalované technologie musí být ve výlučné dispozici zadavatele a instalovány v objektech ve výlučném vlastnictví zadavatele. Předmětem této zakázky není výstavba dalšího MSC nebo IN. Výše uvedené je požadováno především s ohledem na bezpečnost celého budoucího rádiového systému GSM-R  jako celku.</w:t>
      </w:r>
    </w:p>
    <w:p w:rsidR="004043D6" w:rsidRPr="000C7681" w:rsidRDefault="004043D6" w:rsidP="00193A11">
      <w:pPr>
        <w:pStyle w:val="TPText-2slovan0"/>
        <w:numPr>
          <w:ilvl w:val="3"/>
          <w:numId w:val="1"/>
        </w:numPr>
        <w:spacing w:before="120"/>
        <w:ind w:left="1985" w:hanging="964"/>
      </w:pPr>
      <w:r w:rsidRPr="000C7681">
        <w:t>Funkční a systémové požadavky GSM-R jsou specifikovány v následujících dokumentech:</w:t>
      </w:r>
    </w:p>
    <w:p w:rsidR="004043D6" w:rsidRPr="000C7681" w:rsidRDefault="004043D6" w:rsidP="00E402CD">
      <w:pPr>
        <w:pStyle w:val="TPText-2odrka"/>
        <w:spacing w:before="0"/>
      </w:pPr>
      <w:r w:rsidRPr="000C7681">
        <w:t xml:space="preserve">UIC: EIRENE </w:t>
      </w:r>
      <w:proofErr w:type="spellStart"/>
      <w:r w:rsidRPr="000C7681">
        <w:t>Functional</w:t>
      </w:r>
      <w:proofErr w:type="spellEnd"/>
      <w:r w:rsidRPr="000C7681">
        <w:t xml:space="preserve"> </w:t>
      </w:r>
      <w:proofErr w:type="spellStart"/>
      <w:r w:rsidRPr="000C7681">
        <w:t>Requirements</w:t>
      </w:r>
      <w:proofErr w:type="spellEnd"/>
      <w:r w:rsidRPr="000C7681">
        <w:t xml:space="preserve"> </w:t>
      </w:r>
      <w:proofErr w:type="spellStart"/>
      <w:r w:rsidRPr="000C7681">
        <w:t>Specification</w:t>
      </w:r>
      <w:proofErr w:type="spellEnd"/>
      <w:r w:rsidRPr="000C7681">
        <w:t xml:space="preserve"> (FRS), verze </w:t>
      </w:r>
      <w:r w:rsidR="00660A79" w:rsidRPr="000C7681">
        <w:t>8.0</w:t>
      </w:r>
      <w:r w:rsidRPr="000C7681">
        <w:t>.0</w:t>
      </w:r>
    </w:p>
    <w:p w:rsidR="004043D6" w:rsidRPr="000C7681" w:rsidRDefault="004043D6" w:rsidP="00E402CD">
      <w:pPr>
        <w:pStyle w:val="TPText-2odrka"/>
        <w:spacing w:before="0"/>
      </w:pPr>
      <w:r w:rsidRPr="000C7681">
        <w:t xml:space="preserve">UIC: EIRENE </w:t>
      </w:r>
      <w:proofErr w:type="spellStart"/>
      <w:r w:rsidRPr="000C7681">
        <w:t>System</w:t>
      </w:r>
      <w:proofErr w:type="spellEnd"/>
      <w:r w:rsidRPr="000C7681">
        <w:t xml:space="preserve"> </w:t>
      </w:r>
      <w:proofErr w:type="spellStart"/>
      <w:r w:rsidRPr="000C7681">
        <w:t>Requirements</w:t>
      </w:r>
      <w:proofErr w:type="spellEnd"/>
      <w:r w:rsidRPr="000C7681">
        <w:t xml:space="preserve"> </w:t>
      </w:r>
      <w:proofErr w:type="spellStart"/>
      <w:r w:rsidRPr="000C7681">
        <w:t>Specification</w:t>
      </w:r>
      <w:proofErr w:type="spellEnd"/>
      <w:r w:rsidRPr="000C7681">
        <w:t xml:space="preserve"> (SRS), verze </w:t>
      </w:r>
      <w:r w:rsidR="00660A79" w:rsidRPr="000C7681">
        <w:t>16.0</w:t>
      </w:r>
      <w:r w:rsidRPr="000C7681">
        <w:t>.0</w:t>
      </w:r>
    </w:p>
    <w:p w:rsidR="004043D6" w:rsidRPr="000C7681" w:rsidRDefault="004043D6" w:rsidP="00193A11">
      <w:pPr>
        <w:pStyle w:val="TPText-2slovan0"/>
        <w:numPr>
          <w:ilvl w:val="3"/>
          <w:numId w:val="1"/>
        </w:numPr>
        <w:spacing w:before="120"/>
        <w:ind w:left="1985" w:hanging="964"/>
      </w:pPr>
      <w:r w:rsidRPr="000C7681">
        <w:t xml:space="preserve">Nabídnutá technologie musí umožňovat dosažení kvalitativních parametrů </w:t>
      </w:r>
      <w:proofErr w:type="spellStart"/>
      <w:r w:rsidRPr="000C7681">
        <w:t>QoS</w:t>
      </w:r>
      <w:proofErr w:type="spellEnd"/>
      <w:r w:rsidRPr="000C7681">
        <w:t xml:space="preserve"> podle EIRENE specifikace FRS (verze </w:t>
      </w:r>
      <w:r w:rsidR="00660A79" w:rsidRPr="000C7681">
        <w:t>8.0</w:t>
      </w:r>
      <w:r w:rsidRPr="000C7681">
        <w:t xml:space="preserve">.0) a SRS (verze </w:t>
      </w:r>
      <w:r w:rsidR="00660A79" w:rsidRPr="000C7681">
        <w:t>16.0.</w:t>
      </w:r>
      <w:r w:rsidRPr="000C7681">
        <w:t>0).</w:t>
      </w:r>
    </w:p>
    <w:p w:rsidR="004043D6" w:rsidRPr="000C7681" w:rsidRDefault="004043D6" w:rsidP="00E402CD">
      <w:pPr>
        <w:pStyle w:val="TPText-1slovan-tun"/>
        <w:ind w:left="1020" w:hanging="680"/>
      </w:pPr>
      <w:r w:rsidRPr="000C7681">
        <w:t xml:space="preserve">BSS – subsystém základnových stanic – </w:t>
      </w:r>
      <w:r w:rsidRPr="000C7681">
        <w:rPr>
          <w:u w:val="single"/>
        </w:rPr>
        <w:t>V rámci předcházejících staveb byly nainstalovány</w:t>
      </w:r>
      <w:r w:rsidRPr="000C7681">
        <w:t xml:space="preserve"> jako základní tyto části sítě GSM-R:</w:t>
      </w:r>
    </w:p>
    <w:p w:rsidR="004043D6" w:rsidRPr="000C7681" w:rsidRDefault="004043D6" w:rsidP="001B514F">
      <w:pPr>
        <w:pStyle w:val="TPText-1abc"/>
        <w:numPr>
          <w:ilvl w:val="0"/>
          <w:numId w:val="29"/>
        </w:numPr>
        <w:tabs>
          <w:tab w:val="left" w:pos="1378"/>
        </w:tabs>
        <w:rPr>
          <w:u w:val="single"/>
        </w:rPr>
      </w:pPr>
      <w:r w:rsidRPr="000C7681">
        <w:rPr>
          <w:u w:val="single"/>
        </w:rPr>
        <w:t>BSC:</w:t>
      </w:r>
      <w:r w:rsidRPr="000C7681">
        <w:t xml:space="preserve"> Název: BSC3000, SW: BSS 18 (stávající stav)</w:t>
      </w:r>
    </w:p>
    <w:p w:rsidR="004043D6" w:rsidRPr="000C7681" w:rsidRDefault="004043D6" w:rsidP="00E402CD">
      <w:pPr>
        <w:pStyle w:val="TPText-3neslovan"/>
      </w:pPr>
      <w:r w:rsidRPr="000C7681">
        <w:rPr>
          <w:u w:val="single"/>
        </w:rPr>
        <w:t>TCU:</w:t>
      </w:r>
      <w:r w:rsidRPr="000C7681">
        <w:t xml:space="preserve"> Název TCU3000, SW: BSS 18 (stávající stav)</w:t>
      </w:r>
    </w:p>
    <w:p w:rsidR="004043D6" w:rsidRPr="000C7681" w:rsidRDefault="004043D6" w:rsidP="00E402CD">
      <w:pPr>
        <w:pStyle w:val="TPText-3neslovan"/>
      </w:pPr>
      <w:r w:rsidRPr="000C7681">
        <w:rPr>
          <w:u w:val="single"/>
        </w:rPr>
        <w:t>Dohledový systém</w:t>
      </w:r>
      <w:r w:rsidRPr="000C7681">
        <w:t xml:space="preserve">: </w:t>
      </w:r>
      <w:bookmarkStart w:id="72" w:name="OLE_LINK1"/>
      <w:bookmarkStart w:id="73" w:name="OLE_LINK2"/>
      <w:r w:rsidRPr="000C7681">
        <w:t xml:space="preserve">OMC-R, SW: V18; </w:t>
      </w:r>
      <w:bookmarkEnd w:id="72"/>
      <w:bookmarkEnd w:id="73"/>
      <w:r w:rsidRPr="000C7681">
        <w:t>OMC-SH, SW: 1.2; CNMS, SW:2.3 (stávající stav)</w:t>
      </w:r>
    </w:p>
    <w:p w:rsidR="004043D6" w:rsidRPr="000C7681" w:rsidRDefault="004043D6" w:rsidP="00E402CD">
      <w:pPr>
        <w:pStyle w:val="TPText-3neslovan"/>
      </w:pPr>
      <w:proofErr w:type="spellStart"/>
      <w:r w:rsidRPr="000C7681">
        <w:rPr>
          <w:u w:val="single"/>
        </w:rPr>
        <w:t>Provisioning</w:t>
      </w:r>
      <w:proofErr w:type="spellEnd"/>
      <w:r w:rsidRPr="000C7681">
        <w:rPr>
          <w:u w:val="single"/>
        </w:rPr>
        <w:t xml:space="preserve"> systém:</w:t>
      </w:r>
      <w:r w:rsidRPr="000C7681">
        <w:t xml:space="preserve"> RPM, SW: 5.06 (stávající stav)</w:t>
      </w:r>
    </w:p>
    <w:p w:rsidR="004043D6" w:rsidRPr="000C7681" w:rsidRDefault="004043D6" w:rsidP="00E402CD">
      <w:pPr>
        <w:pStyle w:val="TPText-2slovan0"/>
        <w:numPr>
          <w:ilvl w:val="3"/>
          <w:numId w:val="1"/>
        </w:numPr>
        <w:ind w:left="1985" w:hanging="964"/>
        <w:rPr>
          <w:b/>
        </w:rPr>
      </w:pPr>
      <w:r w:rsidRPr="000C7681">
        <w:rPr>
          <w:b/>
        </w:rPr>
        <w:t>Upřesnění v PS 601 v přípravné dokumentaci:</w:t>
      </w:r>
    </w:p>
    <w:p w:rsidR="004043D6" w:rsidRPr="000C7681" w:rsidRDefault="004043D6" w:rsidP="00E402CD">
      <w:pPr>
        <w:pStyle w:val="TPText-2neslovan"/>
      </w:pPr>
      <w:r w:rsidRPr="000C7681">
        <w:rPr>
          <w:u w:val="single"/>
        </w:rPr>
        <w:t>Dohledy:</w:t>
      </w:r>
      <w:r w:rsidRPr="000C7681">
        <w:t xml:space="preserve"> </w:t>
      </w:r>
      <w:r w:rsidRPr="000C7681">
        <w:rPr>
          <w:b/>
        </w:rPr>
        <w:t>Požaduje se</w:t>
      </w:r>
      <w:r w:rsidRPr="000C7681">
        <w:t xml:space="preserve"> nastavení a uvedení do provozu a připojení do MSC všech nově instalovaných BTS GSM-R v rámci této stavby, při zachování všech stávajících funkcí sítě.</w:t>
      </w:r>
    </w:p>
    <w:p w:rsidR="004043D6" w:rsidRPr="000C7681" w:rsidRDefault="004043D6" w:rsidP="00E402CD">
      <w:pPr>
        <w:pStyle w:val="TPText-2neslovan"/>
      </w:pPr>
      <w:r w:rsidRPr="000C7681">
        <w:t>V rámci tohoto PS bude taktéž doplněna aplikace pro systém průběžného měření hlavních parametrů (</w:t>
      </w:r>
      <w:proofErr w:type="spellStart"/>
      <w:r w:rsidRPr="000C7681">
        <w:t>QoS</w:t>
      </w:r>
      <w:proofErr w:type="spellEnd"/>
      <w:r w:rsidRPr="000C7681">
        <w:t xml:space="preserve">) sítě GSM-R pro hlasovou komunikaci a pro datovou komunikaci ETCS dle požadovaných </w:t>
      </w:r>
      <w:proofErr w:type="spellStart"/>
      <w:r w:rsidRPr="000C7681">
        <w:t>QoS</w:t>
      </w:r>
      <w:proofErr w:type="spellEnd"/>
      <w:r w:rsidRPr="000C7681">
        <w:t xml:space="preserve"> parametrů ve stávající EIRENE specifikaci.</w:t>
      </w:r>
    </w:p>
    <w:p w:rsidR="004043D6" w:rsidRPr="000C7681" w:rsidRDefault="004043D6" w:rsidP="00E402CD">
      <w:pPr>
        <w:pStyle w:val="TPText-2neslovan"/>
      </w:pPr>
      <w:r w:rsidRPr="000C7681">
        <w:lastRenderedPageBreak/>
        <w:t>V rámci nabízené ceny za tento PS budou muset být v nabídnuté ceně započítány všechny potřebné licence, které jsou zapotřebí k připojení a provozu nabízené GSM-R technologie nabízené v rámci této stavby a připojované ke stávající infrastruktuře.</w:t>
      </w:r>
    </w:p>
    <w:p w:rsidR="004043D6" w:rsidRPr="000C7681" w:rsidRDefault="004043D6" w:rsidP="00E402CD">
      <w:pPr>
        <w:pStyle w:val="TPText-1abc"/>
        <w:numPr>
          <w:ilvl w:val="0"/>
          <w:numId w:val="2"/>
        </w:numPr>
        <w:tabs>
          <w:tab w:val="left" w:pos="1378"/>
        </w:tabs>
        <w:ind w:left="1378" w:hanging="357"/>
      </w:pPr>
      <w:bookmarkStart w:id="74" w:name="_Ref192321750"/>
      <w:r w:rsidRPr="000C7681">
        <w:rPr>
          <w:u w:val="single"/>
        </w:rPr>
        <w:t>BTS:</w:t>
      </w:r>
      <w:r w:rsidRPr="000C7681">
        <w:t xml:space="preserve"> Název: S8000, S8002, S8003, BTS 6000, BTS 9000 a BTS-R, SW: BSS 18</w:t>
      </w:r>
      <w:bookmarkEnd w:id="74"/>
      <w:r w:rsidRPr="000C7681">
        <w:t xml:space="preserve"> (stávající stav),</w:t>
      </w:r>
    </w:p>
    <w:p w:rsidR="004043D6" w:rsidRPr="000C7681" w:rsidRDefault="004043D6" w:rsidP="00E402CD">
      <w:pPr>
        <w:pStyle w:val="TPText-3neslovan"/>
      </w:pPr>
      <w:r w:rsidRPr="000C7681">
        <w:rPr>
          <w:b/>
          <w:u w:val="single"/>
        </w:rPr>
        <w:t>V této části</w:t>
      </w:r>
      <w:r w:rsidRPr="000C7681">
        <w:t xml:space="preserve"> (pro bod B.) </w:t>
      </w:r>
      <w:r w:rsidRPr="000C7681">
        <w:rPr>
          <w:b/>
          <w:u w:val="single"/>
        </w:rPr>
        <w:t>se budou instalovat nové základnové radiostanice</w:t>
      </w:r>
      <w:r w:rsidRPr="000C7681">
        <w:t xml:space="preserve"> (BTS) podél trati. Musí být použito zařízení nové, resp. ne starší než s rokem výroby 201</w:t>
      </w:r>
      <w:r w:rsidR="00193A11" w:rsidRPr="000C7681">
        <w:t>6</w:t>
      </w:r>
      <w:r w:rsidRPr="000C7681">
        <w:t>.</w:t>
      </w:r>
    </w:p>
    <w:p w:rsidR="004043D6" w:rsidRPr="000C7681" w:rsidRDefault="004043D6" w:rsidP="00E402CD">
      <w:pPr>
        <w:pStyle w:val="TPText-2slovan0"/>
        <w:numPr>
          <w:ilvl w:val="3"/>
          <w:numId w:val="1"/>
        </w:numPr>
        <w:ind w:left="1985" w:hanging="964"/>
      </w:pPr>
      <w:r w:rsidRPr="000C7681">
        <w:t xml:space="preserve">Konfigurace BTS musí být z důvodů redundance navržena vždy se dvěma moduly TRX na každý vysílací sektor příslušné BTS. Pokud budou použity optické </w:t>
      </w:r>
      <w:proofErr w:type="spellStart"/>
      <w:r w:rsidRPr="000C7681">
        <w:t>repeatery</w:t>
      </w:r>
      <w:proofErr w:type="spellEnd"/>
      <w:r w:rsidRPr="000C7681">
        <w:t xml:space="preserve"> zapojené na zvláštní sektor BTS, nepožaduje se redundantní konfigurace modulu TRX.</w:t>
      </w:r>
    </w:p>
    <w:p w:rsidR="004043D6" w:rsidRPr="000C7681" w:rsidRDefault="004043D6" w:rsidP="00E402CD">
      <w:pPr>
        <w:pStyle w:val="TPText-2slovan0"/>
        <w:numPr>
          <w:ilvl w:val="3"/>
          <w:numId w:val="1"/>
        </w:numPr>
        <w:ind w:left="1985" w:hanging="964"/>
      </w:pPr>
      <w:r w:rsidRPr="000C7681">
        <w:t>V této části (BSS – subsystém základnových stanic) do těchto zařízení je možné z důvodu bezpečnosti a zachování plné funkčnosti celého systému nasazovat nebo doplňovat jinou technologii pouze za předpokladu zachování plné kompatibility (plné funkčnosti a schopnosti spolupráce) a spolehlivosti systému jako celku.</w:t>
      </w:r>
    </w:p>
    <w:p w:rsidR="004043D6" w:rsidRPr="000C7681" w:rsidRDefault="004043D6" w:rsidP="00E402CD">
      <w:pPr>
        <w:pStyle w:val="TPText-2slovan0"/>
        <w:numPr>
          <w:ilvl w:val="3"/>
          <w:numId w:val="1"/>
        </w:numPr>
        <w:ind w:left="1985" w:hanging="964"/>
      </w:pPr>
      <w:r w:rsidRPr="000C7681">
        <w:t>Zhotovitel může doplnit buď stejnou technologii, která je již u zadavatele v ostrém provozu, nebo plně (100 %) kompatibilní technologii. Při nabídce jiné technologie, než která je již u zadavatele v ostrém provozu, musí zhotovitel písemně doložit certifikátem příslušné autorizované osoby kompatibilitu (plnou funkčnost a schopnost spolupráce) mezi stávající provozovanou technologií (viz výše uvedené komponenty technologie) a nově nasazenou technologií. Toto platí jak pro hardware nové technologie, tak i pro software nové technologie vůči výše uvedené softwarové verzi (SW) stávající technologie.</w:t>
      </w:r>
    </w:p>
    <w:p w:rsidR="004043D6" w:rsidRPr="000C7681" w:rsidRDefault="004043D6" w:rsidP="00E402CD">
      <w:pPr>
        <w:pStyle w:val="TPText-2slovan0"/>
        <w:numPr>
          <w:ilvl w:val="3"/>
          <w:numId w:val="1"/>
        </w:numPr>
        <w:ind w:left="1985" w:hanging="964"/>
      </w:pPr>
      <w:r w:rsidRPr="000C7681">
        <w:t xml:space="preserve">Nabízená nová technologie nesmí jakkoliv omezit nebo narušit fungování a provoz u zadavatele nainstalované technologie a jejích částí a komponent (BSC, TRAU, PCU atd.) a musí zajišťovat stejné funkce, tedy </w:t>
      </w:r>
    </w:p>
    <w:p w:rsidR="004043D6" w:rsidRPr="000C7681" w:rsidRDefault="004043D6" w:rsidP="00E402CD">
      <w:pPr>
        <w:pStyle w:val="TPText-2-odrka"/>
      </w:pPr>
      <w:r w:rsidRPr="000C7681">
        <w:t xml:space="preserve">funkce povinné („MI“ – </w:t>
      </w:r>
      <w:proofErr w:type="spellStart"/>
      <w:r w:rsidRPr="000C7681">
        <w:t>Mandatory</w:t>
      </w:r>
      <w:proofErr w:type="spellEnd"/>
      <w:r w:rsidRPr="000C7681">
        <w:t xml:space="preserve"> </w:t>
      </w:r>
      <w:proofErr w:type="spellStart"/>
      <w:r w:rsidRPr="000C7681">
        <w:t>for</w:t>
      </w:r>
      <w:proofErr w:type="spellEnd"/>
      <w:r w:rsidRPr="000C7681">
        <w:t xml:space="preserve"> Interoperability a „M“ – </w:t>
      </w:r>
      <w:proofErr w:type="spellStart"/>
      <w:r w:rsidRPr="000C7681">
        <w:t>Mandatory</w:t>
      </w:r>
      <w:proofErr w:type="spellEnd"/>
      <w:r w:rsidRPr="000C7681">
        <w:t xml:space="preserve">) dle specifikací UIC EIRENE SRS verze </w:t>
      </w:r>
      <w:r w:rsidR="00660A79" w:rsidRPr="000C7681">
        <w:t>16</w:t>
      </w:r>
      <w:r w:rsidRPr="000C7681">
        <w:t>.</w:t>
      </w:r>
      <w:r w:rsidR="00660A79" w:rsidRPr="000C7681">
        <w:t>0</w:t>
      </w:r>
      <w:r w:rsidRPr="000C7681">
        <w:t xml:space="preserve">.0 a FRS verze </w:t>
      </w:r>
      <w:r w:rsidR="00660A79" w:rsidRPr="000C7681">
        <w:t>8.0</w:t>
      </w:r>
      <w:r w:rsidRPr="000C7681">
        <w:t xml:space="preserve">.0, </w:t>
      </w:r>
    </w:p>
    <w:p w:rsidR="004043D6" w:rsidRPr="000C7681" w:rsidRDefault="004043D6" w:rsidP="00E402CD">
      <w:pPr>
        <w:pStyle w:val="TPText-2-odrka"/>
      </w:pPr>
      <w:r w:rsidRPr="000C7681">
        <w:t xml:space="preserve">jakož i funkce volitelné („O“ – </w:t>
      </w:r>
      <w:proofErr w:type="spellStart"/>
      <w:r w:rsidRPr="000C7681">
        <w:t>Optional</w:t>
      </w:r>
      <w:proofErr w:type="spellEnd"/>
      <w:r w:rsidRPr="000C7681">
        <w:t xml:space="preserve">) dle specifikací SRS verze </w:t>
      </w:r>
      <w:r w:rsidR="00660A79" w:rsidRPr="000C7681">
        <w:t>16.0</w:t>
      </w:r>
      <w:r w:rsidRPr="000C7681">
        <w:t xml:space="preserve">.0 a FRS verze </w:t>
      </w:r>
      <w:r w:rsidR="00660A79" w:rsidRPr="000C7681">
        <w:t>8.0</w:t>
      </w:r>
      <w:r w:rsidRPr="000C7681">
        <w:t xml:space="preserve">.0 uvedené v tabulce 1 (na konci tohoto dokumentu), </w:t>
      </w:r>
    </w:p>
    <w:p w:rsidR="004043D6" w:rsidRPr="000C7681" w:rsidRDefault="004043D6" w:rsidP="00E402CD">
      <w:pPr>
        <w:pStyle w:val="TPText-2neslovan"/>
        <w:spacing w:before="0"/>
      </w:pPr>
      <w:r w:rsidRPr="000C7681">
        <w:t xml:space="preserve">které jsou implementovány v již instalované technologii u zadavatele, a obě technologie musí být 100% kompatibilní a zaručovat 100% propojení a komunikaci všech částí sítě a fungování všech funkcí sítě. Uchazeč ve své nabídce musí doložit tabulkou shodu s požadavky implementovaných volitelných funkcí dle specifikací EIRENE SRS verze </w:t>
      </w:r>
      <w:r w:rsidR="00660A79" w:rsidRPr="000C7681">
        <w:t>16</w:t>
      </w:r>
      <w:r w:rsidRPr="000C7681">
        <w:t>.</w:t>
      </w:r>
      <w:r w:rsidR="00660A79" w:rsidRPr="000C7681">
        <w:t>0</w:t>
      </w:r>
      <w:r w:rsidRPr="000C7681">
        <w:t xml:space="preserve">.0 a EIRENE FRS verze </w:t>
      </w:r>
      <w:r w:rsidR="00660A79" w:rsidRPr="000C7681">
        <w:t>8.0</w:t>
      </w:r>
      <w:r w:rsidRPr="000C7681">
        <w:t>.0., ze které je zřejmé splnění všech daných funkčních a systémových požadavků. Z důvodu jednoznačnosti musí být tabulka v originálním znění (anglický jazyk) a podepsána zákonným zástupcem uchazeče.</w:t>
      </w:r>
    </w:p>
    <w:p w:rsidR="004043D6" w:rsidRPr="000C7681" w:rsidRDefault="004043D6" w:rsidP="00E402CD">
      <w:pPr>
        <w:pStyle w:val="TPText-2slovan0"/>
        <w:numPr>
          <w:ilvl w:val="3"/>
          <w:numId w:val="1"/>
        </w:numPr>
        <w:ind w:left="1985" w:hanging="964"/>
      </w:pPr>
      <w:r w:rsidRPr="000C7681">
        <w:t>Nová technologie musí umožnit zcela funkční připojení buď pod stávající dohledová a konfigurační pracoviště nebo musí být doplněno nové dohledové a konfigurační pracoviště, které bude mít společné pracovní a technologické prostory se stávajícím dohledovým a konfiguračním pracoviště u zadavatele. Do nabídky je uchazeč povinen přesně popsat a detailně specifikovat nabízené technické řešení.</w:t>
      </w:r>
    </w:p>
    <w:p w:rsidR="004043D6" w:rsidRPr="000C7681" w:rsidRDefault="004043D6" w:rsidP="00E402CD">
      <w:pPr>
        <w:pStyle w:val="TPText-2slovan0"/>
        <w:numPr>
          <w:ilvl w:val="3"/>
          <w:numId w:val="1"/>
        </w:numPr>
        <w:ind w:left="1985" w:hanging="964"/>
      </w:pPr>
      <w:r w:rsidRPr="000C7681">
        <w:t xml:space="preserve">Z důvodu využívání autentizačního algoritmu GSM </w:t>
      </w:r>
      <w:proofErr w:type="spellStart"/>
      <w:r w:rsidRPr="000C7681">
        <w:t>Milenage</w:t>
      </w:r>
      <w:proofErr w:type="spellEnd"/>
      <w:r w:rsidRPr="000C7681">
        <w:t xml:space="preserve"> (2G) ve stávající síti GSM-R, musí i nové BTS podporovat klíč k využití (uvolnění) tohoto algoritmu tak, aby nebyl ohrožen provoz sítě GSM</w:t>
      </w:r>
      <w:r w:rsidRPr="000C7681">
        <w:noBreakHyphen/>
        <w:t>R. Výše uvedené je požadováno především s ohledem na bezpečnost celého budoucího rádiového systému GSM-R  jako celku.</w:t>
      </w:r>
    </w:p>
    <w:p w:rsidR="004043D6" w:rsidRPr="000C7681" w:rsidRDefault="004043D6" w:rsidP="00E402CD">
      <w:pPr>
        <w:pStyle w:val="TPText-2slovan0"/>
        <w:numPr>
          <w:ilvl w:val="3"/>
          <w:numId w:val="1"/>
        </w:numPr>
        <w:ind w:left="1985" w:hanging="964"/>
        <w:rPr>
          <w:i/>
        </w:rPr>
      </w:pPr>
      <w:r w:rsidRPr="000C7681">
        <w:t xml:space="preserve">Navrhované řešení musí respektovat, využívat a doplňovat výše již provozovanou technologii sítě GSM-R SŽDC připojenou k síťovému spojovacímu subsystému NSS (MSC a IN) umístěnému na principu </w:t>
      </w:r>
      <w:proofErr w:type="spellStart"/>
      <w:r w:rsidRPr="000C7681">
        <w:t>georedundance</w:t>
      </w:r>
      <w:proofErr w:type="spellEnd"/>
      <w:r w:rsidRPr="000C7681">
        <w:t xml:space="preserve"> a „sdílení zátěže“ v Praze a v Přerově. </w:t>
      </w:r>
    </w:p>
    <w:p w:rsidR="004043D6" w:rsidRPr="000C7681" w:rsidRDefault="004043D6" w:rsidP="00E402CD">
      <w:pPr>
        <w:pStyle w:val="TPText-2slovan0"/>
        <w:numPr>
          <w:ilvl w:val="3"/>
          <w:numId w:val="1"/>
        </w:numPr>
        <w:ind w:left="1985" w:hanging="964"/>
        <w:rPr>
          <w:i/>
        </w:rPr>
      </w:pPr>
      <w:r w:rsidRPr="000C7681">
        <w:t xml:space="preserve">Zajištění provozu sítě, jejího řízení, ovládání, konfigurování a dohledu, jakož i zajištění servisu a oprav musí být výhradně v rukou zadavatele. </w:t>
      </w:r>
    </w:p>
    <w:p w:rsidR="004043D6" w:rsidRPr="000C7681" w:rsidRDefault="004043D6" w:rsidP="00E402CD">
      <w:pPr>
        <w:pStyle w:val="TPText-2slovan0"/>
        <w:numPr>
          <w:ilvl w:val="3"/>
          <w:numId w:val="1"/>
        </w:numPr>
        <w:ind w:left="1985" w:hanging="964"/>
      </w:pPr>
      <w:r w:rsidRPr="000C7681">
        <w:t xml:space="preserve">Veškeré nově instalované technologické objekty musí být zapojeny buď pod stávající dohledový systém OMC-SH nebo součástí nabídky musí být dodání nového dohledového pracoviště/systému pro všechny objekty s možností řízení a detekce všech provozních funkcí a stavů technologického objektu </w:t>
      </w:r>
      <w:proofErr w:type="gramStart"/>
      <w:r w:rsidRPr="000C7681">
        <w:t>dle</w:t>
      </w:r>
      <w:r w:rsidR="008F7106" w:rsidRPr="000C7681">
        <w:t xml:space="preserve"> </w:t>
      </w:r>
      <w:r w:rsidRPr="000C7681">
        <w:fldChar w:fldCharType="begin"/>
      </w:r>
      <w:r w:rsidRPr="000C7681">
        <w:instrText xml:space="preserve"> REF _Ref436387084 \r \h  \* MERGEFORMAT </w:instrText>
      </w:r>
      <w:r w:rsidRPr="000C7681">
        <w:fldChar w:fldCharType="separate"/>
      </w:r>
      <w:r w:rsidR="0097311F">
        <w:t>4.10.1</w:t>
      </w:r>
      <w:proofErr w:type="gramEnd"/>
      <w:r w:rsidRPr="000C7681">
        <w:fldChar w:fldCharType="end"/>
      </w:r>
      <w:r w:rsidRPr="000C7681">
        <w:t xml:space="preserve"> </w:t>
      </w:r>
      <w:r w:rsidRPr="000C7681">
        <w:fldChar w:fldCharType="begin"/>
      </w:r>
      <w:r w:rsidRPr="000C7681">
        <w:instrText xml:space="preserve"> REF _Ref436387102 \r \h  \* MERGEFORMAT </w:instrText>
      </w:r>
      <w:r w:rsidRPr="000C7681">
        <w:fldChar w:fldCharType="separate"/>
      </w:r>
      <w:r w:rsidR="0097311F">
        <w:t>k)</w:t>
      </w:r>
      <w:r w:rsidRPr="000C7681">
        <w:fldChar w:fldCharType="end"/>
      </w:r>
      <w:r w:rsidRPr="000C7681">
        <w:t xml:space="preserve"> a </w:t>
      </w:r>
      <w:r w:rsidRPr="000C7681">
        <w:fldChar w:fldCharType="begin"/>
      </w:r>
      <w:r w:rsidRPr="000C7681">
        <w:instrText xml:space="preserve"> REF _Ref436387148 \r \h  \* MERGEFORMAT </w:instrText>
      </w:r>
      <w:r w:rsidRPr="000C7681">
        <w:fldChar w:fldCharType="separate"/>
      </w:r>
      <w:r w:rsidR="0097311F">
        <w:t>4.10.2</w:t>
      </w:r>
      <w:r w:rsidRPr="000C7681">
        <w:fldChar w:fldCharType="end"/>
      </w:r>
      <w:r w:rsidRPr="000C7681">
        <w:t>. Do nabídky je uchazeč povinen přesně popsat a detailně specifikovat nabízené technické řešení.</w:t>
      </w:r>
    </w:p>
    <w:p w:rsidR="004043D6" w:rsidRPr="000C7681" w:rsidRDefault="004043D6" w:rsidP="00E402CD">
      <w:pPr>
        <w:pStyle w:val="TPText-2slovan0"/>
        <w:numPr>
          <w:ilvl w:val="3"/>
          <w:numId w:val="1"/>
        </w:numPr>
        <w:ind w:left="1985" w:hanging="964"/>
      </w:pPr>
      <w:r w:rsidRPr="000C7681">
        <w:lastRenderedPageBreak/>
        <w:t>Funkční a systémové požadavky GSM-R jsou specifikovány v následujících dokumentech:</w:t>
      </w:r>
    </w:p>
    <w:p w:rsidR="004043D6" w:rsidRPr="000C7681" w:rsidRDefault="004043D6" w:rsidP="00E402CD">
      <w:pPr>
        <w:pStyle w:val="TPText-2odrka"/>
        <w:spacing w:before="0"/>
      </w:pPr>
      <w:r w:rsidRPr="000C7681">
        <w:t xml:space="preserve">UIC: EIRENE </w:t>
      </w:r>
      <w:proofErr w:type="spellStart"/>
      <w:r w:rsidRPr="000C7681">
        <w:t>Functional</w:t>
      </w:r>
      <w:proofErr w:type="spellEnd"/>
      <w:r w:rsidRPr="000C7681">
        <w:t xml:space="preserve"> </w:t>
      </w:r>
      <w:proofErr w:type="spellStart"/>
      <w:r w:rsidRPr="000C7681">
        <w:t>Requirements</w:t>
      </w:r>
      <w:proofErr w:type="spellEnd"/>
      <w:r w:rsidRPr="000C7681">
        <w:t xml:space="preserve"> </w:t>
      </w:r>
      <w:proofErr w:type="spellStart"/>
      <w:r w:rsidRPr="000C7681">
        <w:t>Specification</w:t>
      </w:r>
      <w:proofErr w:type="spellEnd"/>
      <w:r w:rsidRPr="000C7681">
        <w:t xml:space="preserve"> (FRS), verze </w:t>
      </w:r>
      <w:r w:rsidR="00660A79" w:rsidRPr="000C7681">
        <w:t>8.0</w:t>
      </w:r>
      <w:r w:rsidRPr="000C7681">
        <w:t>.0</w:t>
      </w:r>
    </w:p>
    <w:p w:rsidR="004043D6" w:rsidRPr="000C7681" w:rsidRDefault="004043D6" w:rsidP="00E402CD">
      <w:pPr>
        <w:pStyle w:val="TPText-2odrka"/>
        <w:spacing w:before="0"/>
      </w:pPr>
      <w:r w:rsidRPr="000C7681">
        <w:t xml:space="preserve">UIC: EIRENE </w:t>
      </w:r>
      <w:proofErr w:type="spellStart"/>
      <w:r w:rsidRPr="000C7681">
        <w:t>System</w:t>
      </w:r>
      <w:proofErr w:type="spellEnd"/>
      <w:r w:rsidRPr="000C7681">
        <w:t xml:space="preserve"> </w:t>
      </w:r>
      <w:proofErr w:type="spellStart"/>
      <w:r w:rsidRPr="000C7681">
        <w:t>Requirements</w:t>
      </w:r>
      <w:proofErr w:type="spellEnd"/>
      <w:r w:rsidRPr="000C7681">
        <w:t xml:space="preserve"> </w:t>
      </w:r>
      <w:proofErr w:type="spellStart"/>
      <w:r w:rsidRPr="000C7681">
        <w:t>Specification</w:t>
      </w:r>
      <w:proofErr w:type="spellEnd"/>
      <w:r w:rsidRPr="000C7681">
        <w:t xml:space="preserve"> (SRS), verze </w:t>
      </w:r>
      <w:r w:rsidR="00660A79" w:rsidRPr="000C7681">
        <w:t>16.0</w:t>
      </w:r>
      <w:r w:rsidRPr="000C7681">
        <w:t>.0</w:t>
      </w:r>
    </w:p>
    <w:p w:rsidR="004043D6" w:rsidRPr="000C7681" w:rsidRDefault="004043D6" w:rsidP="00193A11">
      <w:pPr>
        <w:pStyle w:val="TPText-2slovan0"/>
        <w:numPr>
          <w:ilvl w:val="3"/>
          <w:numId w:val="1"/>
        </w:numPr>
        <w:spacing w:before="120"/>
        <w:ind w:left="1985" w:hanging="964"/>
      </w:pPr>
      <w:r w:rsidRPr="000C7681">
        <w:t xml:space="preserve">Nabídnutá technologie musí umožňovat dosažení kvalitativních parametrů </w:t>
      </w:r>
      <w:proofErr w:type="spellStart"/>
      <w:r w:rsidRPr="000C7681">
        <w:t>QoS</w:t>
      </w:r>
      <w:proofErr w:type="spellEnd"/>
      <w:r w:rsidRPr="000C7681">
        <w:t xml:space="preserve"> podle EIRENE specifikace FRS (verze </w:t>
      </w:r>
      <w:r w:rsidR="00660A79" w:rsidRPr="000C7681">
        <w:t>8.0</w:t>
      </w:r>
      <w:r w:rsidRPr="000C7681">
        <w:t xml:space="preserve">.0) a SRS (verze </w:t>
      </w:r>
      <w:r w:rsidR="00660A79" w:rsidRPr="000C7681">
        <w:t>16.0</w:t>
      </w:r>
      <w:r w:rsidRPr="000C7681">
        <w:t>.0).</w:t>
      </w:r>
    </w:p>
    <w:p w:rsidR="003B78BA" w:rsidRPr="000C7681" w:rsidRDefault="008F6380" w:rsidP="00E402CD">
      <w:pPr>
        <w:pStyle w:val="TPNadpis-2slovan"/>
        <w:spacing w:before="200"/>
        <w:ind w:left="1020" w:hanging="680"/>
      </w:pPr>
      <w:bookmarkStart w:id="75" w:name="_Toc273621637"/>
      <w:bookmarkStart w:id="76" w:name="_Toc338932283"/>
      <w:bookmarkStart w:id="77" w:name="_Toc394650382"/>
      <w:bookmarkStart w:id="78" w:name="_Toc422479413"/>
      <w:bookmarkStart w:id="79" w:name="_Toc462132286"/>
      <w:bookmarkStart w:id="80" w:name="_Toc481673293"/>
      <w:r w:rsidRPr="000C7681">
        <w:t>Požadavky na napájení pro BTS – usměrňovač a baterie s parametry</w:t>
      </w:r>
      <w:bookmarkEnd w:id="75"/>
      <w:bookmarkEnd w:id="76"/>
      <w:bookmarkEnd w:id="77"/>
      <w:bookmarkEnd w:id="78"/>
      <w:bookmarkEnd w:id="79"/>
      <w:bookmarkEnd w:id="80"/>
    </w:p>
    <w:p w:rsidR="004043D6" w:rsidRPr="000C7681" w:rsidRDefault="004043D6" w:rsidP="00E402CD">
      <w:pPr>
        <w:pStyle w:val="TPText-1slovan"/>
        <w:ind w:left="1020" w:hanging="680"/>
      </w:pPr>
      <w:r w:rsidRPr="000C7681">
        <w:t xml:space="preserve">Životnost baterie dle </w:t>
      </w:r>
      <w:proofErr w:type="spellStart"/>
      <w:r w:rsidRPr="000C7681">
        <w:t>Eurobat</w:t>
      </w:r>
      <w:proofErr w:type="spellEnd"/>
      <w:r w:rsidRPr="000C7681">
        <w:t xml:space="preserve"> min. 10+ let nebo více, bezúdržbové. Doba zálohy při provozu technologie na baterie při výpadku napájení musí být minimálně 6 hodin.</w:t>
      </w:r>
    </w:p>
    <w:p w:rsidR="004043D6" w:rsidRPr="000C7681" w:rsidRDefault="004043D6" w:rsidP="00E402CD">
      <w:pPr>
        <w:pStyle w:val="TPText-1slovan"/>
        <w:ind w:left="1020" w:hanging="680"/>
      </w:pPr>
      <w:r w:rsidRPr="000C7681">
        <w:t>Usměrňovač pro zadaný výkon s redundancí n+1 a s potřebnou rezervou výkonu pro dobíjení plně vybité baterie napětím udržovacího nabíjení na úroveň 0,8 </w:t>
      </w:r>
      <w:proofErr w:type="spellStart"/>
      <w:r w:rsidRPr="000C7681">
        <w:t>C</w:t>
      </w:r>
      <w:r w:rsidRPr="000C7681">
        <w:rPr>
          <w:vertAlign w:val="subscript"/>
        </w:rPr>
        <w:t>nom</w:t>
      </w:r>
      <w:proofErr w:type="spellEnd"/>
      <w:r w:rsidRPr="000C7681">
        <w:t>. Doba nabití 9 hod.</w:t>
      </w:r>
    </w:p>
    <w:p w:rsidR="004043D6" w:rsidRPr="000C7681" w:rsidRDefault="004043D6" w:rsidP="00E402CD">
      <w:pPr>
        <w:pStyle w:val="TPText-1slovan"/>
        <w:ind w:left="1020" w:hanging="680"/>
      </w:pPr>
      <w:r w:rsidRPr="000C7681">
        <w:t>Výbava usměrňovače:</w:t>
      </w:r>
    </w:p>
    <w:p w:rsidR="004043D6" w:rsidRPr="000C7681" w:rsidRDefault="004043D6" w:rsidP="00E402CD">
      <w:pPr>
        <w:pStyle w:val="TPText-1odrka"/>
      </w:pPr>
      <w:r w:rsidRPr="000C7681">
        <w:t xml:space="preserve">IU charakteristika s předpokládaným nastavení </w:t>
      </w:r>
      <w:r w:rsidRPr="000C7681">
        <w:rPr>
          <w:lang w:val="en-GB"/>
        </w:rPr>
        <w:t>float charging</w:t>
      </w:r>
      <w:r w:rsidRPr="000C7681">
        <w:t xml:space="preserve"> 2,23 V/čl. a </w:t>
      </w:r>
      <w:r w:rsidRPr="000C7681">
        <w:rPr>
          <w:lang w:val="en-GB"/>
        </w:rPr>
        <w:t>boost charging</w:t>
      </w:r>
      <w:r w:rsidRPr="000C7681">
        <w:t xml:space="preserve"> 2,33 V/čl. </w:t>
      </w:r>
    </w:p>
    <w:p w:rsidR="004043D6" w:rsidRPr="000C7681" w:rsidRDefault="004043D6" w:rsidP="00E402CD">
      <w:pPr>
        <w:pStyle w:val="TPText-1odrka"/>
      </w:pPr>
      <w:r w:rsidRPr="000C7681">
        <w:t xml:space="preserve">ochrana proti hlubokému vybití baterie, </w:t>
      </w:r>
    </w:p>
    <w:p w:rsidR="004043D6" w:rsidRPr="000C7681" w:rsidRDefault="004043D6" w:rsidP="00E402CD">
      <w:pPr>
        <w:pStyle w:val="TPText-1odrka"/>
      </w:pPr>
      <w:r w:rsidRPr="000C7681">
        <w:t xml:space="preserve">jištění baterie (í), </w:t>
      </w:r>
    </w:p>
    <w:p w:rsidR="004043D6" w:rsidRPr="000C7681" w:rsidRDefault="004043D6" w:rsidP="00E402CD">
      <w:pPr>
        <w:pStyle w:val="TPText-1odrka"/>
      </w:pPr>
      <w:r w:rsidRPr="000C7681">
        <w:t>jištění spotřebičů</w:t>
      </w:r>
    </w:p>
    <w:p w:rsidR="004043D6" w:rsidRPr="000C7681" w:rsidRDefault="004043D6" w:rsidP="00E402CD">
      <w:pPr>
        <w:pStyle w:val="TPText-1odrka"/>
      </w:pPr>
      <w:r w:rsidRPr="000C7681">
        <w:t>kontrolní a řídící jednotka pro signalizaci a řízení provozních stavů usměrňovače a baterie a příprava pro možnost dálkového dohledu musí být kompatibilní s jednotkami použitými v pilotním projektu.</w:t>
      </w:r>
    </w:p>
    <w:p w:rsidR="004043D6" w:rsidRPr="000C7681" w:rsidRDefault="004043D6" w:rsidP="00E402CD">
      <w:pPr>
        <w:pStyle w:val="TPText-1slovan"/>
        <w:ind w:left="1020" w:hanging="680"/>
      </w:pPr>
      <w:r w:rsidRPr="000C7681">
        <w:t>Usměrňovač musí umožňovat další rozšíření výkonu nad zadané parametry do skříně nabízeného usměrňovače.</w:t>
      </w:r>
    </w:p>
    <w:p w:rsidR="004043D6" w:rsidRPr="000C7681" w:rsidRDefault="004043D6" w:rsidP="00E402CD">
      <w:pPr>
        <w:pStyle w:val="TPText-1slovan-tun"/>
        <w:ind w:left="1020" w:hanging="680"/>
        <w:rPr>
          <w:b w:val="0"/>
        </w:rPr>
      </w:pPr>
      <w:r w:rsidRPr="000C7681">
        <w:rPr>
          <w:b w:val="0"/>
        </w:rPr>
        <w:t>Z hlediska unifikace se požaduje řešení usměrňovače složeného ze stavebních jednotek (celků) tak, aby tyto celky bylo možné použít pro zástavbu do volného prostoru ve stojanech uživatele (provozovatele).</w:t>
      </w:r>
    </w:p>
    <w:p w:rsidR="002816F3" w:rsidRPr="000C7681" w:rsidRDefault="008F6380" w:rsidP="00E402CD">
      <w:pPr>
        <w:pStyle w:val="TPNadpis-2slovan"/>
        <w:spacing w:before="200"/>
        <w:ind w:left="1020" w:hanging="680"/>
      </w:pPr>
      <w:bookmarkStart w:id="81" w:name="_Toc394650383"/>
      <w:bookmarkStart w:id="82" w:name="_Toc422479414"/>
      <w:bookmarkStart w:id="83" w:name="_Toc462132287"/>
      <w:bookmarkStart w:id="84" w:name="_Toc481673294"/>
      <w:r w:rsidRPr="000C7681">
        <w:t>Požadavky na stožáry pro anténní systém GSM-R</w:t>
      </w:r>
      <w:bookmarkEnd w:id="81"/>
      <w:bookmarkEnd w:id="82"/>
      <w:bookmarkEnd w:id="83"/>
      <w:bookmarkEnd w:id="84"/>
    </w:p>
    <w:p w:rsidR="002816F3" w:rsidRPr="000C7681" w:rsidRDefault="002816F3" w:rsidP="00E402CD">
      <w:pPr>
        <w:pStyle w:val="TPText-1slovan"/>
        <w:ind w:left="1020" w:hanging="680"/>
      </w:pPr>
      <w:r w:rsidRPr="000C7681">
        <w:t>Předmětem výběrového řízení je i dodávka, montáž a vystrojení stožárů pro výstavbu sítě GSM</w:t>
      </w:r>
      <w:r w:rsidRPr="000C7681">
        <w:noBreakHyphen/>
        <w:t>R. Jedná se o kompletní dodávku a montáž stožárů výšky 10 až 35 metrů (podle požadavků přípravné dokumentace), včetně ocelových konstrukcí pro nesení antén. Z důvodu realizace na prostorově omezených pozemcích zadavatele (popřípadě ČD) v blízkosti nádraží a na železničních tratích je třeba respektovat požadavek na minimální zábor pozemku na založení stožáru, případně na speciální zakládání stožáru. Navrhované typy betonových stožárů musí mít certifikát podle EN 12843:2004. Stožáry je nutno po úpravě dodávat v délkách i mimo standardní rozměrovou řadu příslušných stožárových dílů, s odstupňováním po 1 m délky, dle požadavku zadavatele, a to především z důvodu manipulace v omezených a zastavěných prostorách železnice. Konstrukce stožárů, včetně základů musí splňovat požadavky na ochranu proti bludným proudům. Minimální životnost stožárů se předpokládá 50 let, s požadavkem minimalizace nákladů na pravidelnou údržbu stožárů po dobu jejich životnosti. Požadujeme uvést do nabídky popis rozsahu potřebných prací na údržbě stožáru po dobu jeho životnosti.</w:t>
      </w:r>
    </w:p>
    <w:p w:rsidR="002816F3" w:rsidRPr="000C7681" w:rsidRDefault="002816F3" w:rsidP="00E402CD">
      <w:pPr>
        <w:pStyle w:val="TPText-1slovan"/>
        <w:ind w:left="1020" w:hanging="680"/>
      </w:pPr>
      <w:r w:rsidRPr="000C7681">
        <w:t>Celková plocha antén je uvažována do 4 m</w:t>
      </w:r>
      <w:r w:rsidRPr="000C7681">
        <w:rPr>
          <w:vertAlign w:val="superscript"/>
        </w:rPr>
        <w:t>2</w:t>
      </w:r>
      <w:r w:rsidRPr="000C7681">
        <w:t xml:space="preserve"> včetně tvarového součinitele (umístění všech antén se předpokládá v horních 3 m věže stožáru). Při tomto zatížení a základním tlaku větru 0,7 </w:t>
      </w:r>
      <w:proofErr w:type="spellStart"/>
      <w:r w:rsidRPr="000C7681">
        <w:t>kN</w:t>
      </w:r>
      <w:proofErr w:type="spellEnd"/>
      <w:r w:rsidRPr="000C7681">
        <w:t>/m</w:t>
      </w:r>
      <w:r w:rsidRPr="000C7681">
        <w:rPr>
          <w:vertAlign w:val="superscript"/>
        </w:rPr>
        <w:t>2</w:t>
      </w:r>
      <w:r w:rsidRPr="000C7681">
        <w:t xml:space="preserve"> nesmí přesáhnout natočení ve vrcholu věže stožáru ±1 stupeň při dynamickém zatížení dle ČSN 73 0035 tzv. </w:t>
      </w:r>
      <w:proofErr w:type="spellStart"/>
      <w:r w:rsidRPr="000C7681">
        <w:t>eurokódů</w:t>
      </w:r>
      <w:proofErr w:type="spellEnd"/>
      <w:r w:rsidRPr="000C7681">
        <w:t>, tj. ČSN EN 1990, respektive ČSN EN 1991-1-1, ČSN EN 1991-1-4.</w:t>
      </w:r>
    </w:p>
    <w:p w:rsidR="002816F3" w:rsidRPr="000C7681" w:rsidRDefault="002816F3" w:rsidP="00E402CD">
      <w:pPr>
        <w:pStyle w:val="TPText-1slovan"/>
        <w:ind w:left="1020" w:hanging="680"/>
        <w:rPr>
          <w:i/>
        </w:rPr>
      </w:pPr>
      <w:r w:rsidRPr="000C7681">
        <w:t xml:space="preserve">Součástí věže stožáru musí být výstupní žebřík vybavený bezpečnostním zařízením proti pádu, včetně vstupního prvku v patě stožáru a výstupního prvku v hlavě stožáru pro součást bezpečnostního postroje obsluhy stožáru, dále samostatný jistící prvek v hlavě stožáru, který bude umožňovat pohyb obsluhy v hlavě stožáru po jejím obvodu, a dále uzamykatelný kryt pro zamezení výstupu na věže stožár nepovolaným osobám, včetně bezpečnostního výstražného označení.  Vzhledem k tomu, že lokality GSM-R v prostorách železnice nejsou oploceny, musí celková konstrukce stožáru splňovat podmínky zamezení neoprávněného výstupu nepovolaných osob k anténám. Stožár musí odpovídat normě ČSN 12843:2004. </w:t>
      </w:r>
    </w:p>
    <w:p w:rsidR="002816F3" w:rsidRPr="000C7681" w:rsidRDefault="002816F3" w:rsidP="00E402CD">
      <w:pPr>
        <w:pStyle w:val="TPText-1slovan"/>
        <w:ind w:left="1020" w:hanging="680"/>
      </w:pPr>
      <w:r w:rsidRPr="000C7681">
        <w:t>Vedení kabelů bude zabezpečeno vnější kabelovou lávkou c-profilu šíře 400 mm (případně 600 mm) s tím, že bude provedena příprava pro druhou kabelovou lávku.</w:t>
      </w:r>
    </w:p>
    <w:p w:rsidR="002816F3" w:rsidRPr="000C7681" w:rsidRDefault="002816F3" w:rsidP="00E402CD">
      <w:pPr>
        <w:pStyle w:val="TPText-1slovan"/>
        <w:ind w:left="1020" w:hanging="680"/>
      </w:pPr>
      <w:r w:rsidRPr="000C7681">
        <w:t xml:space="preserve">V případě potřeby může být věž stožár opatřena nátěrem, denním leteckým značením dle zvláštních předpisů, případně libovolným odstínem, např. dle požadavků životního prostředí, vojska apod. Rovněž v </w:t>
      </w:r>
      <w:r w:rsidRPr="000C7681">
        <w:lastRenderedPageBreak/>
        <w:t>případě potřeby může být stožár opatřen nočním výstražným světelným značení v souladu se zvláštními předpisy.</w:t>
      </w:r>
    </w:p>
    <w:p w:rsidR="002816F3" w:rsidRPr="000C7681" w:rsidRDefault="002816F3" w:rsidP="00E402CD">
      <w:pPr>
        <w:pStyle w:val="TPText-1slovan"/>
        <w:ind w:left="1020" w:hanging="680"/>
      </w:pPr>
      <w:r w:rsidRPr="000C7681">
        <w:t>Zhotovitel musí současně s dodávkou stožáru podle potřeby realizovat i infrastrukturu lokality, to jest příjezdové komunikace, stavební elektrické přípojky, terénní úpravy, demoliční a stavební práce spojené s úpravou prostorů k instalaci příslušného stožáru, včetně zhotovení a osazení kabelových mostů a lávek v případě instalace venkovní BTS v objektech zadavatele nebo ČD. Zhotovitel musí současně realizovat i přípravu lokality, vytyčení veškerých inženýrských vedení a případné provedení přeložek inženýrských vedení apod.</w:t>
      </w:r>
    </w:p>
    <w:p w:rsidR="002816F3" w:rsidRPr="000C7681" w:rsidRDefault="002816F3" w:rsidP="00E402CD">
      <w:pPr>
        <w:pStyle w:val="TPText-1slovan"/>
        <w:ind w:left="1020" w:hanging="680"/>
      </w:pPr>
      <w:r w:rsidRPr="000C7681">
        <w:t xml:space="preserve">V případě potřeby musí být zhotovitel schopen realizovat anténní nástavby a držáky antén na střechách budov a případně na jiných objektech zadavatele nebo ČD. </w:t>
      </w:r>
    </w:p>
    <w:p w:rsidR="002816F3" w:rsidRPr="000C7681" w:rsidRDefault="002816F3" w:rsidP="00E402CD">
      <w:pPr>
        <w:pStyle w:val="TPText-1slovan"/>
        <w:ind w:left="1020" w:hanging="680"/>
      </w:pPr>
      <w:r w:rsidRPr="000C7681">
        <w:t xml:space="preserve">Zhotovitel (popř. </w:t>
      </w:r>
      <w:proofErr w:type="spellStart"/>
      <w:r w:rsidRPr="000C7681">
        <w:t>podzhotovitel</w:t>
      </w:r>
      <w:proofErr w:type="spellEnd"/>
      <w:r w:rsidRPr="000C7681">
        <w:t xml:space="preserve">) se bude spolupodílet na </w:t>
      </w:r>
      <w:proofErr w:type="spellStart"/>
      <w:r w:rsidRPr="000C7681">
        <w:t>předrealizační</w:t>
      </w:r>
      <w:proofErr w:type="spellEnd"/>
      <w:r w:rsidRPr="000C7681">
        <w:t xml:space="preserve"> přípravě, výběru vhodných lokalit a přípravě projektové dokumentace, přípravě a organizaci výlukové činnosti, s maximálním důrazem na omezení výluk.</w:t>
      </w:r>
    </w:p>
    <w:p w:rsidR="002816F3" w:rsidRPr="000C7681" w:rsidRDefault="002816F3" w:rsidP="00E402CD">
      <w:pPr>
        <w:pStyle w:val="TPText-1slovan"/>
        <w:ind w:left="1020" w:hanging="680"/>
      </w:pPr>
      <w:r w:rsidRPr="000C7681">
        <w:t>Součástí dodávky bude projektová dokumentace stožáru, včetně vybavení, statické výpočty provedené, případně ověřené nezávislou organizací, geologický průzkum včetně závěrečné zprávy, geodetické zaměření lokality dle PD a výchozí revize zařízení a vybavení stožáru.</w:t>
      </w:r>
    </w:p>
    <w:p w:rsidR="002816F3" w:rsidRPr="000C7681" w:rsidRDefault="008F6380" w:rsidP="00E402CD">
      <w:pPr>
        <w:pStyle w:val="TPNadpis-2slovan"/>
        <w:spacing w:before="200"/>
        <w:ind w:left="1020" w:hanging="680"/>
      </w:pPr>
      <w:bookmarkStart w:id="85" w:name="_Toc394650384"/>
      <w:bookmarkStart w:id="86" w:name="_Toc422479415"/>
      <w:bookmarkStart w:id="87" w:name="_Toc462132288"/>
      <w:bookmarkStart w:id="88" w:name="_Toc481673295"/>
      <w:r w:rsidRPr="000C7681">
        <w:t>Požadavky na technologický objekt – ochrana BTS v terénu</w:t>
      </w:r>
      <w:bookmarkEnd w:id="85"/>
      <w:bookmarkEnd w:id="86"/>
      <w:bookmarkEnd w:id="87"/>
      <w:bookmarkEnd w:id="88"/>
    </w:p>
    <w:p w:rsidR="002816F3" w:rsidRPr="000C7681" w:rsidRDefault="002816F3" w:rsidP="00E402CD">
      <w:pPr>
        <w:pStyle w:val="TPText-1slovan"/>
        <w:ind w:left="1020" w:hanging="680"/>
      </w:pPr>
      <w:bookmarkStart w:id="89" w:name="_Ref436387084"/>
      <w:r w:rsidRPr="000C7681">
        <w:t>Pro případy kde není možné využít stávající prostory zadavatele nebo ČD je nutné prioritně navrhnout umístění BTS do samostatně dodaného technologického domku (buňky). Objekt musí splňovat následující požadavky:</w:t>
      </w:r>
      <w:bookmarkEnd w:id="89"/>
    </w:p>
    <w:p w:rsidR="002816F3" w:rsidRPr="000C7681" w:rsidRDefault="002816F3" w:rsidP="001B514F">
      <w:pPr>
        <w:pStyle w:val="TPText-1abc"/>
        <w:numPr>
          <w:ilvl w:val="0"/>
          <w:numId w:val="30"/>
        </w:numPr>
        <w:tabs>
          <w:tab w:val="left" w:pos="1378"/>
        </w:tabs>
      </w:pPr>
      <w:r w:rsidRPr="000C7681">
        <w:t>Jeho velikost musí umožnit osazení požadované technologie a ostatních požadovaných zařízení.</w:t>
      </w:r>
    </w:p>
    <w:p w:rsidR="002816F3" w:rsidRPr="000C7681" w:rsidRDefault="002816F3" w:rsidP="00E402CD">
      <w:pPr>
        <w:pStyle w:val="TPText-1abc"/>
        <w:numPr>
          <w:ilvl w:val="0"/>
          <w:numId w:val="2"/>
        </w:numPr>
        <w:tabs>
          <w:tab w:val="left" w:pos="1378"/>
        </w:tabs>
        <w:ind w:left="1378" w:hanging="357"/>
      </w:pPr>
      <w:r w:rsidRPr="000C7681">
        <w:t xml:space="preserve">Objekt má být vyroben nejlépe z </w:t>
      </w:r>
      <w:proofErr w:type="spellStart"/>
      <w:r w:rsidRPr="000C7681">
        <w:t>vodostavebního</w:t>
      </w:r>
      <w:proofErr w:type="spellEnd"/>
      <w:r w:rsidRPr="000C7681">
        <w:t xml:space="preserve"> betonu, pokud možno jako bezespárý, aby byla splněna podmínka jeho vodotěsnosti. Svaření výztuže podle VDE 0141. Obvodové stěny musí mít požární odolnost F90. Toto řešení musí dát objektu dostatečnou stabilitu a jednoduchost v založení objektu. Požaduje se rovněž, aby objekt na místě nasazení byl jednoduchým a rychlým způsobem adjustován.</w:t>
      </w:r>
    </w:p>
    <w:p w:rsidR="002816F3" w:rsidRPr="000C7681" w:rsidRDefault="002816F3" w:rsidP="00E402CD">
      <w:pPr>
        <w:pStyle w:val="TPText-1abc"/>
        <w:numPr>
          <w:ilvl w:val="0"/>
          <w:numId w:val="2"/>
        </w:numPr>
        <w:tabs>
          <w:tab w:val="left" w:pos="1378"/>
        </w:tabs>
        <w:ind w:left="1378" w:hanging="357"/>
      </w:pPr>
      <w:r w:rsidRPr="000C7681">
        <w:t>Objekt musí umožnit vsazení elektrorozvaděče s možností napojení na dieselagregát do jeho korpusu.</w:t>
      </w:r>
    </w:p>
    <w:p w:rsidR="002816F3" w:rsidRPr="000C7681" w:rsidRDefault="002816F3" w:rsidP="00E402CD">
      <w:pPr>
        <w:pStyle w:val="TPText-1abc"/>
        <w:numPr>
          <w:ilvl w:val="0"/>
          <w:numId w:val="2"/>
        </w:numPr>
        <w:tabs>
          <w:tab w:val="left" w:pos="1378"/>
        </w:tabs>
        <w:ind w:left="1378" w:hanging="357"/>
      </w:pPr>
      <w:r w:rsidRPr="000C7681">
        <w:t>Fasáda by měla být provedena v požadovaném barevném odstínu a musí být tzv. bezúdržbová, což znamená, že je opatřena strukturovanou vodoodpudivou omítkou nejlépe na bázi syntetických pryskyřic. Objekt musí být zateplen.</w:t>
      </w:r>
    </w:p>
    <w:p w:rsidR="002816F3" w:rsidRPr="000C7681" w:rsidRDefault="002816F3" w:rsidP="00E402CD">
      <w:pPr>
        <w:pStyle w:val="TPText-1abc"/>
        <w:numPr>
          <w:ilvl w:val="0"/>
          <w:numId w:val="2"/>
        </w:numPr>
        <w:tabs>
          <w:tab w:val="left" w:pos="1378"/>
        </w:tabs>
        <w:ind w:left="1378" w:hanging="357"/>
      </w:pPr>
      <w:r w:rsidRPr="000C7681">
        <w:t>Do objektu by měl být umožněn přístup přes tepelně izolované dveře, které navíc z venkovní strany budou chráněny ocelovou mříží.</w:t>
      </w:r>
    </w:p>
    <w:p w:rsidR="002816F3" w:rsidRPr="000C7681" w:rsidRDefault="002816F3" w:rsidP="00E402CD">
      <w:pPr>
        <w:pStyle w:val="TPText-1abc"/>
        <w:numPr>
          <w:ilvl w:val="0"/>
          <w:numId w:val="2"/>
        </w:numPr>
        <w:tabs>
          <w:tab w:val="left" w:pos="1378"/>
        </w:tabs>
        <w:ind w:left="1378" w:hanging="357"/>
      </w:pPr>
      <w:r w:rsidRPr="000C7681">
        <w:t>Pro připojení BTS musí být průchodky do předmětného objektu provedeny tak, aby umožnily bezproblémový vstup telekomunikačních a silových kabelů a zároveň vhodně použitým systémem utěsnění kabelů zabránily průniku vody do vnitřního prostoru buňky.</w:t>
      </w:r>
      <w:r w:rsidR="00065219" w:rsidRPr="000C7681">
        <w:t xml:space="preserve"> Průchod kabelů musí dále vyhovovat protipožárním předpisům a být odolný </w:t>
      </w:r>
      <w:r w:rsidR="00717E1A" w:rsidRPr="000C7681">
        <w:t>proti hlodavcům.</w:t>
      </w:r>
    </w:p>
    <w:p w:rsidR="002816F3" w:rsidRPr="000C7681" w:rsidRDefault="002816F3" w:rsidP="00E402CD">
      <w:pPr>
        <w:pStyle w:val="TPText-1abc"/>
        <w:numPr>
          <w:ilvl w:val="0"/>
          <w:numId w:val="2"/>
        </w:numPr>
        <w:tabs>
          <w:tab w:val="left" w:pos="1378"/>
        </w:tabs>
        <w:ind w:left="1378" w:hanging="357"/>
      </w:pPr>
      <w:r w:rsidRPr="000C7681">
        <w:t>Objekt musí být opatřen antistatickou podlahou. Armatura a všechny kovové části objektu musí být vedeny přes zemnící pásek na společný potenciál a jejich uzemnění musí být vyvedeno na vývodku.</w:t>
      </w:r>
    </w:p>
    <w:p w:rsidR="002816F3" w:rsidRPr="000C7681" w:rsidRDefault="002816F3" w:rsidP="00E402CD">
      <w:pPr>
        <w:pStyle w:val="TPText-1abc"/>
        <w:numPr>
          <w:ilvl w:val="0"/>
          <w:numId w:val="2"/>
        </w:numPr>
        <w:tabs>
          <w:tab w:val="left" w:pos="1378"/>
        </w:tabs>
        <w:ind w:left="1378" w:hanging="357"/>
      </w:pPr>
      <w:r w:rsidRPr="000C7681">
        <w:t xml:space="preserve">Střecha musí být řešena jako plochá, vanová s možností případné sedlové nástavby. Musí být vyrobena z </w:t>
      </w:r>
      <w:proofErr w:type="spellStart"/>
      <w:r w:rsidRPr="000C7681">
        <w:t>vodostavebního</w:t>
      </w:r>
      <w:proofErr w:type="spellEnd"/>
      <w:r w:rsidRPr="000C7681">
        <w:t xml:space="preserve"> betonu a odvodněna s volným výtokem na terén.</w:t>
      </w:r>
    </w:p>
    <w:p w:rsidR="002816F3" w:rsidRPr="000C7681" w:rsidRDefault="002816F3" w:rsidP="00E402CD">
      <w:pPr>
        <w:pStyle w:val="TPText-1abc"/>
        <w:numPr>
          <w:ilvl w:val="0"/>
          <w:numId w:val="2"/>
        </w:numPr>
        <w:tabs>
          <w:tab w:val="left" w:pos="1378"/>
        </w:tabs>
        <w:ind w:left="1378" w:hanging="357"/>
      </w:pPr>
      <w:r w:rsidRPr="000C7681">
        <w:t>Klimatizační jednotka požadovaných parametrů, musí být jako kompaktní typ instalována do vsazené konstrukce uvnitř objektu. Z venkovních částí by měla být chráněna mříží a kryta větrací žaluzií. Žaluzie pro nasávání vzduchu do klimatizace musí být demontovatelná z vnější strany objektu a prostup obvodovou zdí musí být vhodně konstrukčně řešen pro osazení filtru nasávaného vzduchu z vnějšího prostředí.</w:t>
      </w:r>
    </w:p>
    <w:p w:rsidR="002816F3" w:rsidRPr="000C7681" w:rsidRDefault="002816F3" w:rsidP="00E402CD">
      <w:pPr>
        <w:pStyle w:val="TPText-1abc"/>
        <w:numPr>
          <w:ilvl w:val="0"/>
          <w:numId w:val="2"/>
        </w:numPr>
        <w:tabs>
          <w:tab w:val="left" w:pos="1378"/>
        </w:tabs>
        <w:ind w:left="1378" w:hanging="357"/>
      </w:pPr>
      <w:r w:rsidRPr="000C7681">
        <w:t>Objekt musí být pro technologickou obsluhu vybaven místem pro odložení měřící a konfigurační techniky (například stolek nebo výsuvná police).</w:t>
      </w:r>
    </w:p>
    <w:p w:rsidR="002816F3" w:rsidRPr="000C7681" w:rsidRDefault="002816F3" w:rsidP="00E402CD">
      <w:pPr>
        <w:pStyle w:val="TPText-1abc"/>
        <w:numPr>
          <w:ilvl w:val="0"/>
          <w:numId w:val="2"/>
        </w:numPr>
        <w:tabs>
          <w:tab w:val="left" w:pos="1378"/>
        </w:tabs>
        <w:ind w:left="1378" w:hanging="357"/>
      </w:pPr>
      <w:bookmarkStart w:id="90" w:name="_Ref436387102"/>
      <w:r w:rsidRPr="000C7681">
        <w:t>Objekt musí být vybaven centrálním řídicím systémem s operátorským panelem, který  bude zajišťovat veškeré provozní  funkce objektu a to zejména:</w:t>
      </w:r>
      <w:bookmarkEnd w:id="90"/>
    </w:p>
    <w:p w:rsidR="002816F3" w:rsidRPr="000C7681" w:rsidRDefault="002816F3" w:rsidP="001B514F">
      <w:pPr>
        <w:pStyle w:val="TPText-3123"/>
        <w:numPr>
          <w:ilvl w:val="0"/>
          <w:numId w:val="23"/>
        </w:numPr>
        <w:ind w:left="1985" w:hanging="284"/>
      </w:pPr>
      <w:r w:rsidRPr="000C7681">
        <w:t>Řízení klimatizace a topení</w:t>
      </w:r>
    </w:p>
    <w:p w:rsidR="002816F3" w:rsidRPr="000C7681" w:rsidRDefault="002816F3" w:rsidP="001B514F">
      <w:pPr>
        <w:pStyle w:val="TPText-3123"/>
        <w:numPr>
          <w:ilvl w:val="0"/>
          <w:numId w:val="23"/>
        </w:numPr>
        <w:ind w:left="1985" w:hanging="284"/>
      </w:pPr>
      <w:r w:rsidRPr="000C7681">
        <w:lastRenderedPageBreak/>
        <w:t>Řízení výstražných světel na stožáru technologie pomocí externího soumrakového  snímače nebo časového spínače</w:t>
      </w:r>
    </w:p>
    <w:p w:rsidR="002816F3" w:rsidRPr="000C7681" w:rsidRDefault="002816F3" w:rsidP="001B514F">
      <w:pPr>
        <w:pStyle w:val="TPText-3123"/>
        <w:numPr>
          <w:ilvl w:val="0"/>
          <w:numId w:val="23"/>
        </w:numPr>
        <w:ind w:left="1985" w:hanging="284"/>
      </w:pPr>
      <w:r w:rsidRPr="000C7681">
        <w:t>Bude fungovat jako zabezpečovací ústředna s heslem pro vstup do objektu. Počet hesel do každého objektu musí být minimálně 3. Ústředna musí umožnit detekci kouře v objektu.</w:t>
      </w:r>
    </w:p>
    <w:p w:rsidR="002816F3" w:rsidRPr="000C7681" w:rsidRDefault="002816F3" w:rsidP="001B514F">
      <w:pPr>
        <w:pStyle w:val="TPText-3123"/>
        <w:numPr>
          <w:ilvl w:val="0"/>
          <w:numId w:val="23"/>
        </w:numPr>
        <w:ind w:left="1985" w:hanging="284"/>
      </w:pPr>
      <w:r w:rsidRPr="000C7681">
        <w:t>Bude zajišťovat veškerá chybová hlášení  objektu (mimo chyb vlastní technologie GSM-R). Důraz je kladen na informaci o výpadcích jističů, překročení teplot, poruchách napájecích systémů, klimatizace, varovného osvětlení, neoprávněném vstupu, výpadku napájení.</w:t>
      </w:r>
    </w:p>
    <w:p w:rsidR="002816F3" w:rsidRPr="000C7681" w:rsidRDefault="002816F3" w:rsidP="001B514F">
      <w:pPr>
        <w:pStyle w:val="TPText-3123"/>
        <w:numPr>
          <w:ilvl w:val="0"/>
          <w:numId w:val="23"/>
        </w:numPr>
        <w:ind w:left="1985" w:hanging="284"/>
      </w:pPr>
      <w:r w:rsidRPr="000C7681">
        <w:t>Bude zajišťovat přenos vybraných alarmů  přes  externí  vstup do technologie GSM-R.</w:t>
      </w:r>
    </w:p>
    <w:p w:rsidR="002816F3" w:rsidRPr="000C7681" w:rsidRDefault="002816F3" w:rsidP="001B514F">
      <w:pPr>
        <w:pStyle w:val="TPText-3123"/>
        <w:numPr>
          <w:ilvl w:val="0"/>
          <w:numId w:val="23"/>
        </w:numPr>
        <w:ind w:left="1985" w:hanging="284"/>
      </w:pPr>
      <w:r w:rsidRPr="000C7681">
        <w:t>Zařízení musí umožnit zobrazení historie alarmů a aktuálních alarmů</w:t>
      </w:r>
    </w:p>
    <w:p w:rsidR="002816F3" w:rsidRPr="000C7681" w:rsidRDefault="002816F3" w:rsidP="001B514F">
      <w:pPr>
        <w:pStyle w:val="TPText-3123"/>
        <w:numPr>
          <w:ilvl w:val="0"/>
          <w:numId w:val="23"/>
        </w:numPr>
        <w:ind w:left="1985" w:hanging="284"/>
      </w:pPr>
      <w:r w:rsidRPr="000C7681">
        <w:t>Zařízení musí umožnit zobrazení všech aktuálních provozních stavů včetně hodnoty o napětí v DC napájecí síti  technologie GSM-R.</w:t>
      </w:r>
    </w:p>
    <w:p w:rsidR="002816F3" w:rsidRPr="000C7681" w:rsidRDefault="002816F3" w:rsidP="001B514F">
      <w:pPr>
        <w:pStyle w:val="TPText-3123"/>
        <w:numPr>
          <w:ilvl w:val="0"/>
          <w:numId w:val="23"/>
        </w:numPr>
        <w:ind w:left="1985" w:hanging="284"/>
      </w:pPr>
      <w:r w:rsidRPr="000C7681">
        <w:t>Celé zařízení musí být napájeno z DC napájecí sítě (48V) tak aby jeho funkce byla zachována i po výpadku síťového napájení.</w:t>
      </w:r>
    </w:p>
    <w:p w:rsidR="002816F3" w:rsidRPr="000C7681" w:rsidRDefault="002816F3" w:rsidP="001B514F">
      <w:pPr>
        <w:pStyle w:val="TPText-3123"/>
        <w:numPr>
          <w:ilvl w:val="0"/>
          <w:numId w:val="23"/>
        </w:numPr>
        <w:ind w:left="1985" w:hanging="284"/>
      </w:pPr>
      <w:r w:rsidRPr="000C7681">
        <w:t>Zařízení bude umožňovat dálkový dohled pomocí rozhraní TCP/IP zapojený do stávajícího OMC-SH dohledu.</w:t>
      </w:r>
    </w:p>
    <w:p w:rsidR="002816F3" w:rsidRPr="000C7681" w:rsidRDefault="002816F3" w:rsidP="001B514F">
      <w:pPr>
        <w:pStyle w:val="TPText-3123"/>
        <w:numPr>
          <w:ilvl w:val="0"/>
          <w:numId w:val="23"/>
        </w:numPr>
        <w:ind w:left="1985" w:hanging="284"/>
      </w:pPr>
      <w:r w:rsidRPr="000C7681">
        <w:t>Zařízení musí osahovat funkci dálkového měření kapacity záložních akumulátorů. Funkce musí být ovládatelná prostřednictvím webového rozhraní řídicího systému. Měření kapacity musí být možno provést ručně, nebo automaticky podle nastaveného časového údaje.</w:t>
      </w:r>
    </w:p>
    <w:p w:rsidR="002816F3" w:rsidRPr="000C7681" w:rsidRDefault="002816F3" w:rsidP="001B514F">
      <w:pPr>
        <w:pStyle w:val="TPText-3123"/>
        <w:numPr>
          <w:ilvl w:val="0"/>
          <w:numId w:val="23"/>
        </w:numPr>
        <w:ind w:left="1985" w:hanging="284"/>
      </w:pPr>
      <w:r w:rsidRPr="000C7681">
        <w:t>Zařízení musí umožňovat odečítání z AC elektroměru prostřednictvím optické hlavice podle normy ČSN EN 62056-21. Údaj číselníku musí být zobrazitelný přes webové rozhraní řídicího systému.</w:t>
      </w:r>
    </w:p>
    <w:p w:rsidR="002816F3" w:rsidRPr="000C7681" w:rsidRDefault="002816F3" w:rsidP="00E402CD">
      <w:pPr>
        <w:pStyle w:val="TPText-1slovan-tun"/>
        <w:ind w:left="1020" w:hanging="680"/>
      </w:pPr>
      <w:bookmarkStart w:id="91" w:name="_Ref436387148"/>
      <w:r w:rsidRPr="000C7681">
        <w:t>Doplnění stávajícího dohledového systému „</w:t>
      </w:r>
      <w:proofErr w:type="spellStart"/>
      <w:r w:rsidRPr="000C7681">
        <w:t>SmartHouse</w:t>
      </w:r>
      <w:proofErr w:type="spellEnd"/>
      <w:r w:rsidRPr="000C7681">
        <w:t>“ (OMC-SH), který zajišťuje správu technologických objektů, nebo vybudování nového dohledového systému</w:t>
      </w:r>
      <w:bookmarkEnd w:id="91"/>
    </w:p>
    <w:p w:rsidR="002816F3" w:rsidRPr="000C7681" w:rsidRDefault="002816F3" w:rsidP="00E402CD">
      <w:pPr>
        <w:pStyle w:val="TPText-2slovan0"/>
        <w:numPr>
          <w:ilvl w:val="3"/>
          <w:numId w:val="1"/>
        </w:numPr>
        <w:ind w:left="1985" w:hanging="964"/>
      </w:pPr>
      <w:r w:rsidRPr="000C7681">
        <w:t xml:space="preserve">Z provozního hlediska je nezbytné zajistit možnost kontroly provozních stavů a parametrů všech objektů pro základnové stanice BTS. </w:t>
      </w:r>
    </w:p>
    <w:p w:rsidR="002816F3" w:rsidRPr="000C7681" w:rsidRDefault="002816F3" w:rsidP="00E402CD">
      <w:pPr>
        <w:pStyle w:val="TPText-2slovan0"/>
        <w:numPr>
          <w:ilvl w:val="3"/>
          <w:numId w:val="1"/>
        </w:numPr>
        <w:ind w:left="1985" w:hanging="964"/>
      </w:pPr>
      <w:r w:rsidRPr="000C7681">
        <w:t xml:space="preserve">Jedná se tedy buď o vybavení technologických objektů, prostor sdělovacích nebo adaptovaných místností, kde jsou umísťovány nové základnové stanice BTS, případně venkovních BTS, funkcionalitami </w:t>
      </w:r>
      <w:proofErr w:type="gramStart"/>
      <w:r w:rsidRPr="000C7681">
        <w:t xml:space="preserve">dle </w:t>
      </w:r>
      <w:r w:rsidRPr="000C7681">
        <w:fldChar w:fldCharType="begin"/>
      </w:r>
      <w:r w:rsidRPr="000C7681">
        <w:instrText xml:space="preserve"> REF _Ref436387084 \r \h </w:instrText>
      </w:r>
      <w:r w:rsidR="00E402CD" w:rsidRPr="000C7681">
        <w:instrText xml:space="preserve"> \* MERGEFORMAT </w:instrText>
      </w:r>
      <w:r w:rsidRPr="000C7681">
        <w:fldChar w:fldCharType="separate"/>
      </w:r>
      <w:r w:rsidR="0097311F">
        <w:t>4.10.1</w:t>
      </w:r>
      <w:proofErr w:type="gramEnd"/>
      <w:r w:rsidRPr="000C7681">
        <w:fldChar w:fldCharType="end"/>
      </w:r>
      <w:r w:rsidRPr="000C7681">
        <w:t xml:space="preserve">, písm. </w:t>
      </w:r>
      <w:r w:rsidRPr="000C7681">
        <w:fldChar w:fldCharType="begin"/>
      </w:r>
      <w:r w:rsidRPr="000C7681">
        <w:instrText xml:space="preserve"> REF _Ref436387102 \r \h </w:instrText>
      </w:r>
      <w:r w:rsidR="00E402CD" w:rsidRPr="000C7681">
        <w:instrText xml:space="preserve"> \* MERGEFORMAT </w:instrText>
      </w:r>
      <w:r w:rsidRPr="000C7681">
        <w:fldChar w:fldCharType="separate"/>
      </w:r>
      <w:r w:rsidR="0097311F">
        <w:t>k)</w:t>
      </w:r>
      <w:r w:rsidRPr="000C7681">
        <w:fldChar w:fldCharType="end"/>
      </w:r>
      <w:r w:rsidRPr="000C7681">
        <w:t>, body I. až XI., a jejich připojení pod stávající dohledový systém „</w:t>
      </w:r>
      <w:proofErr w:type="spellStart"/>
      <w:r w:rsidRPr="000C7681">
        <w:t>SmartHouse</w:t>
      </w:r>
      <w:proofErr w:type="spellEnd"/>
      <w:r w:rsidRPr="000C7681">
        <w:t xml:space="preserve">“ (OMC-SH) nebo o vybudování nového dohledového systému splňujícího požadavky dle </w:t>
      </w:r>
      <w:r w:rsidRPr="000C7681">
        <w:fldChar w:fldCharType="begin"/>
      </w:r>
      <w:r w:rsidRPr="000C7681">
        <w:instrText xml:space="preserve"> REF _Ref436387084 \r \h </w:instrText>
      </w:r>
      <w:r w:rsidR="00E402CD" w:rsidRPr="000C7681">
        <w:instrText xml:space="preserve"> \* MERGEFORMAT </w:instrText>
      </w:r>
      <w:r w:rsidRPr="000C7681">
        <w:fldChar w:fldCharType="separate"/>
      </w:r>
      <w:r w:rsidR="0097311F">
        <w:t>4.10.1</w:t>
      </w:r>
      <w:r w:rsidRPr="000C7681">
        <w:fldChar w:fldCharType="end"/>
      </w:r>
      <w:r w:rsidRPr="000C7681">
        <w:t xml:space="preserve">, písm. </w:t>
      </w:r>
      <w:r w:rsidRPr="000C7681">
        <w:fldChar w:fldCharType="begin"/>
      </w:r>
      <w:r w:rsidRPr="000C7681">
        <w:instrText xml:space="preserve"> REF _Ref436387102 \r \h </w:instrText>
      </w:r>
      <w:r w:rsidR="00E402CD" w:rsidRPr="000C7681">
        <w:instrText xml:space="preserve"> \* MERGEFORMAT </w:instrText>
      </w:r>
      <w:r w:rsidRPr="000C7681">
        <w:fldChar w:fldCharType="separate"/>
      </w:r>
      <w:r w:rsidR="0097311F">
        <w:t>k)</w:t>
      </w:r>
      <w:r w:rsidRPr="000C7681">
        <w:fldChar w:fldCharType="end"/>
      </w:r>
      <w:r w:rsidRPr="000C7681">
        <w:t>, body I. až XI., a to v následujícím rozsahu:</w:t>
      </w:r>
    </w:p>
    <w:p w:rsidR="002816F3" w:rsidRPr="000C7681" w:rsidRDefault="002816F3" w:rsidP="00D448A3">
      <w:pPr>
        <w:pStyle w:val="TPText-2odrka"/>
        <w:tabs>
          <w:tab w:val="clear" w:pos="2342"/>
          <w:tab w:val="left" w:pos="2268"/>
        </w:tabs>
        <w:spacing w:before="0"/>
        <w:ind w:left="2269" w:hanging="284"/>
      </w:pPr>
      <w:r w:rsidRPr="000C7681">
        <w:t>Varianta A – kompletní (umístění do technologických objektů, adaptovaných místností nebo prostor určených primárně pro technologii GSM-R</w:t>
      </w:r>
      <w:r w:rsidR="00D448A3" w:rsidRPr="000C7681">
        <w:t>,</w:t>
      </w:r>
    </w:p>
    <w:p w:rsidR="002816F3" w:rsidRPr="000C7681" w:rsidRDefault="002816F3" w:rsidP="00D448A3">
      <w:pPr>
        <w:pStyle w:val="TPText-2odrka"/>
        <w:tabs>
          <w:tab w:val="clear" w:pos="2342"/>
          <w:tab w:val="left" w:pos="2268"/>
        </w:tabs>
        <w:spacing w:before="0"/>
        <w:ind w:left="2269" w:hanging="284"/>
      </w:pPr>
      <w:r w:rsidRPr="000C7681">
        <w:t>Varianta B – zjednodušená (umístění do venkovních BTS, případně sdělovacích místností, kde je spolu s technologií pro GSM-R i ostatní drážní technologie).</w:t>
      </w:r>
    </w:p>
    <w:p w:rsidR="002816F3" w:rsidRPr="000C7681" w:rsidRDefault="008F6380" w:rsidP="00E402CD">
      <w:pPr>
        <w:pStyle w:val="TPNadpis-2slovan"/>
        <w:spacing w:before="200"/>
        <w:ind w:left="1020" w:hanging="680"/>
      </w:pPr>
      <w:bookmarkStart w:id="92" w:name="_Ref310242329"/>
      <w:bookmarkStart w:id="93" w:name="_Toc394650385"/>
      <w:bookmarkStart w:id="94" w:name="_Toc422479416"/>
      <w:bookmarkStart w:id="95" w:name="_Toc462132289"/>
      <w:bookmarkStart w:id="96" w:name="_Toc481673296"/>
      <w:r w:rsidRPr="000C7681">
        <w:t>Požadavky na návrh vybavení dispečerských pracovišť a pracovišť výpravčích komunikačním zařízením</w:t>
      </w:r>
      <w:bookmarkEnd w:id="92"/>
      <w:bookmarkEnd w:id="93"/>
      <w:bookmarkEnd w:id="94"/>
      <w:bookmarkEnd w:id="95"/>
      <w:bookmarkEnd w:id="96"/>
    </w:p>
    <w:p w:rsidR="002816F3" w:rsidRPr="000C7681" w:rsidRDefault="002816F3" w:rsidP="00E402CD">
      <w:pPr>
        <w:pStyle w:val="TPText-1slovan"/>
        <w:ind w:left="1020" w:hanging="680"/>
      </w:pPr>
      <w:r w:rsidRPr="000C7681">
        <w:t xml:space="preserve">Navrhované pevné terminály pro dispečerská pracoviště a pracoviště výpravčích musí umožňovat svým uživatelům využití těch funkcionalit sítě GSM-R, které jsou ve specifikaci EIRENE označeny buď jako povinné pro interoperabilitu [označeno (MI)] nebo povinné pro provoz [označeno (M)]. </w:t>
      </w:r>
    </w:p>
    <w:p w:rsidR="002816F3" w:rsidRPr="000C7681" w:rsidRDefault="002816F3" w:rsidP="00E402CD">
      <w:pPr>
        <w:pStyle w:val="TPText-1slovan"/>
        <w:ind w:left="1020" w:hanging="680"/>
      </w:pPr>
      <w:r w:rsidRPr="000C7681">
        <w:t>Všechny navrhované pevné terminály musí komunikovat s obsluhujícím personálem v českém jazyce. Je požadován technický popis řešení výše uvedených požadavků včetně podrobného popisu navržených komunikačních zařízení a způsobu jejich připojení.</w:t>
      </w:r>
    </w:p>
    <w:p w:rsidR="002816F3" w:rsidRPr="000C7681" w:rsidRDefault="002816F3" w:rsidP="00E402CD">
      <w:pPr>
        <w:pStyle w:val="TPText-1slovan"/>
        <w:ind w:left="1020" w:hanging="680"/>
      </w:pPr>
      <w:r w:rsidRPr="000C7681">
        <w:t xml:space="preserve">Rozhraní mezi pevným terminálem a obsluhou musí splňovat Technickou specifikaci systémů, zařízení a výrobků č. TS 6/2010-S „Výběr a projektování dotykového terminálu telefonního </w:t>
      </w:r>
      <w:proofErr w:type="spellStart"/>
      <w:r w:rsidRPr="000C7681">
        <w:t>zapojovače</w:t>
      </w:r>
      <w:proofErr w:type="spellEnd"/>
      <w:r w:rsidRPr="000C7681">
        <w:t>“ v platném znění.</w:t>
      </w:r>
    </w:p>
    <w:p w:rsidR="002816F3" w:rsidRPr="000C7681" w:rsidRDefault="008F6380" w:rsidP="00E402CD">
      <w:pPr>
        <w:pStyle w:val="TPNadpis-2slovan"/>
        <w:spacing w:before="200"/>
        <w:ind w:left="1020" w:hanging="680"/>
      </w:pPr>
      <w:bookmarkStart w:id="97" w:name="_Ref310246729"/>
      <w:bookmarkStart w:id="98" w:name="_Toc394650386"/>
      <w:bookmarkStart w:id="99" w:name="_Toc422479417"/>
      <w:bookmarkStart w:id="100" w:name="_Toc462132290"/>
      <w:bookmarkStart w:id="101" w:name="_Toc481673297"/>
      <w:r w:rsidRPr="000C7681">
        <w:t>Požadavky na návrh vybavení terminály GSM-R</w:t>
      </w:r>
      <w:bookmarkEnd w:id="97"/>
      <w:bookmarkEnd w:id="98"/>
      <w:bookmarkEnd w:id="99"/>
      <w:bookmarkEnd w:id="100"/>
      <w:bookmarkEnd w:id="101"/>
    </w:p>
    <w:p w:rsidR="002816F3" w:rsidRPr="000C7681" w:rsidRDefault="002816F3" w:rsidP="00E402CD">
      <w:pPr>
        <w:pStyle w:val="TPText-1slovan"/>
        <w:ind w:left="1020" w:hanging="680"/>
      </w:pPr>
      <w:r w:rsidRPr="000C7681">
        <w:t>Navrhované pohyblivé terminály GSM-R (vozidlové radiostanice nebo mobilní telefony) musí umožňovat svým uživatelům využití těch funkcionalit sítě GSM-R, které jsou ve specifikaci EIRENE označeny buď jako povinné pro interoperabilitu [označeno (MI)] nebo povinné pro provoz [označeno (M)].</w:t>
      </w:r>
    </w:p>
    <w:p w:rsidR="002816F3" w:rsidRPr="000C7681" w:rsidRDefault="002816F3" w:rsidP="00E402CD">
      <w:pPr>
        <w:pStyle w:val="TPText-1slovan"/>
        <w:ind w:left="1020" w:hanging="680"/>
      </w:pPr>
      <w:r w:rsidRPr="000C7681">
        <w:lastRenderedPageBreak/>
        <w:t>Všechny navrhované pohyblivé terminály GSM-R musí komunikovat s obsluhujícím personálem v českém jazyce.</w:t>
      </w:r>
    </w:p>
    <w:p w:rsidR="000E6093" w:rsidRPr="000C7681" w:rsidRDefault="000E6093" w:rsidP="00E402CD">
      <w:pPr>
        <w:pStyle w:val="TPNadpis-2slovan"/>
        <w:spacing w:before="200"/>
        <w:ind w:left="1020" w:hanging="680"/>
      </w:pPr>
      <w:bookmarkStart w:id="102" w:name="_Toc462132291"/>
      <w:bookmarkStart w:id="103" w:name="_Toc481673298"/>
      <w:r w:rsidRPr="000C7681">
        <w:t>Požadavky na sdělovací zařízení – přenosovou techniku</w:t>
      </w:r>
      <w:bookmarkEnd w:id="102"/>
      <w:bookmarkEnd w:id="103"/>
    </w:p>
    <w:p w:rsidR="000E6093" w:rsidRPr="000C7681" w:rsidRDefault="000E6093" w:rsidP="00E402CD">
      <w:pPr>
        <w:pStyle w:val="TPText-1slovan"/>
        <w:ind w:left="1020" w:hanging="680"/>
      </w:pPr>
      <w:r w:rsidRPr="000C7681">
        <w:t>Zhotovitelé předchozích staveb modernizace dráhy a staveb GSM-R podle technických požadavků SŽDC (podrobně jsou popsány ve Směrnici č.6/2005 GŘ) dodávali technologii SDH (STM1, STM4 a STM 16) výrobce CISCO ONS 15305, resp. ONS 15454 pro velké páteřní uzly. V technologické síti je v současnosti cca 500 přenosových uzlů v technologii CISCO.</w:t>
      </w:r>
      <w:r w:rsidR="00065219" w:rsidRPr="000C7681">
        <w:t xml:space="preserve"> Od roku 2015 je z důvodu ukončení výroby CISCO ONS schválena k použití v přenosové síti SŽDC technologie SDH Ericsson SPO řady 1400 (cca 60 instalovaných uzlů).  </w:t>
      </w:r>
    </w:p>
    <w:p w:rsidR="000E6093" w:rsidRPr="000C7681" w:rsidRDefault="000E6093" w:rsidP="00E402CD">
      <w:pPr>
        <w:pStyle w:val="TPText-1slovan"/>
        <w:ind w:left="1020" w:hanging="680"/>
      </w:pPr>
      <w:r w:rsidRPr="000C7681">
        <w:t xml:space="preserve">Navrhovaná sdělovací zařízení – přenosová technika musí </w:t>
      </w:r>
      <w:r w:rsidR="00065219" w:rsidRPr="000C7681">
        <w:t xml:space="preserve">plně </w:t>
      </w:r>
      <w:r w:rsidRPr="000C7681">
        <w:t>spolupracovat s</w:t>
      </w:r>
      <w:r w:rsidR="00065219" w:rsidRPr="000C7681">
        <w:t> již instalovanými  technologiemi</w:t>
      </w:r>
      <w:r w:rsidRPr="000C7681">
        <w:t xml:space="preserve"> podle odst. 4.</w:t>
      </w:r>
      <w:r w:rsidR="00A837D4" w:rsidRPr="000C7681">
        <w:t>13</w:t>
      </w:r>
      <w:r w:rsidRPr="000C7681">
        <w:t>.1.</w:t>
      </w:r>
    </w:p>
    <w:p w:rsidR="002816F3" w:rsidRPr="000C7681" w:rsidRDefault="008F6380" w:rsidP="00E402CD">
      <w:pPr>
        <w:pStyle w:val="TPNadpis-2slovan"/>
        <w:spacing w:before="200"/>
        <w:ind w:left="1020" w:hanging="680"/>
      </w:pPr>
      <w:bookmarkStart w:id="104" w:name="_Toc394650387"/>
      <w:bookmarkStart w:id="105" w:name="_Toc422479419"/>
      <w:bookmarkStart w:id="106" w:name="_Toc462132292"/>
      <w:bookmarkStart w:id="107" w:name="_Toc481673299"/>
      <w:r w:rsidRPr="000C7681">
        <w:t>Požadavky na prokázání technických parametrů rádiové sítě</w:t>
      </w:r>
      <w:bookmarkEnd w:id="104"/>
      <w:bookmarkEnd w:id="105"/>
      <w:bookmarkEnd w:id="106"/>
      <w:bookmarkEnd w:id="107"/>
    </w:p>
    <w:p w:rsidR="000E6093" w:rsidRPr="000C7681" w:rsidRDefault="000E6093" w:rsidP="00E402CD">
      <w:pPr>
        <w:pStyle w:val="TPText-1slovan"/>
        <w:ind w:left="1020" w:hanging="680"/>
        <w:rPr>
          <w:i/>
        </w:rPr>
      </w:pPr>
      <w:r w:rsidRPr="000C7681">
        <w:t xml:space="preserve">Uchazeč musí měřením pomocí měřícího vozu vybaveného </w:t>
      </w:r>
      <w:proofErr w:type="spellStart"/>
      <w:r w:rsidRPr="000C7681">
        <w:t>odometrickým</w:t>
      </w:r>
      <w:proofErr w:type="spellEnd"/>
      <w:r w:rsidRPr="000C7681">
        <w:t xml:space="preserve"> systémem prokázat splnění úrovňových a kvalitativních parametrů rádiového rozhraní systému GSM-R tak, aby:</w:t>
      </w:r>
    </w:p>
    <w:p w:rsidR="000E6093" w:rsidRPr="000C7681" w:rsidRDefault="000E6093" w:rsidP="00E402CD">
      <w:pPr>
        <w:pStyle w:val="TPText-1odrka"/>
      </w:pPr>
      <w:r w:rsidRPr="000C7681">
        <w:t xml:space="preserve">na širé trati a v dopravnách na průjezdných a </w:t>
      </w:r>
      <w:proofErr w:type="spellStart"/>
      <w:r w:rsidRPr="000C7681">
        <w:t>předjízdných</w:t>
      </w:r>
      <w:proofErr w:type="spellEnd"/>
      <w:r w:rsidRPr="000C7681">
        <w:t xml:space="preserve"> kolejích a přilehlých částech záhlaví a </w:t>
      </w:r>
      <w:proofErr w:type="spellStart"/>
      <w:r w:rsidRPr="000C7681">
        <w:t>zhlaví</w:t>
      </w:r>
      <w:proofErr w:type="spellEnd"/>
      <w:r w:rsidRPr="000C7681">
        <w:t xml:space="preserve"> stanice byla zajištěna minimální výkonová úroveň -95 </w:t>
      </w:r>
      <w:proofErr w:type="spellStart"/>
      <w:r w:rsidRPr="000C7681">
        <w:t>dBm</w:t>
      </w:r>
      <w:proofErr w:type="spellEnd"/>
      <w:r w:rsidRPr="000C7681">
        <w:t xml:space="preserve"> na </w:t>
      </w:r>
      <w:proofErr w:type="spellStart"/>
      <w:r w:rsidRPr="000C7681">
        <w:t>izotropické</w:t>
      </w:r>
      <w:proofErr w:type="spellEnd"/>
      <w:r w:rsidRPr="000C7681">
        <w:t xml:space="preserve"> anténě umístěné na střeše měřícího vozu (nominální výška 4 m nad temenem kolejnice) v každém 100 m úseku trati alespoň s pravděpodobností 95 % (měřeno pomocí měřících přijímačů každých 10 cm trati),</w:t>
      </w:r>
    </w:p>
    <w:p w:rsidR="000E6093" w:rsidRPr="000C7681" w:rsidRDefault="000E6093" w:rsidP="00E402CD">
      <w:pPr>
        <w:pStyle w:val="TPText-1odrka"/>
      </w:pPr>
      <w:r w:rsidRPr="000C7681">
        <w:t xml:space="preserve">na širé trati a v dopravnách na průjezdných a </w:t>
      </w:r>
      <w:proofErr w:type="spellStart"/>
      <w:r w:rsidRPr="000C7681">
        <w:t>předjízdných</w:t>
      </w:r>
      <w:proofErr w:type="spellEnd"/>
      <w:r w:rsidRPr="000C7681">
        <w:t xml:space="preserve"> kolejích a přilehlých částech záhlaví a </w:t>
      </w:r>
      <w:proofErr w:type="spellStart"/>
      <w:r w:rsidRPr="000C7681">
        <w:t>zhlaví</w:t>
      </w:r>
      <w:proofErr w:type="spellEnd"/>
      <w:r w:rsidRPr="000C7681">
        <w:t xml:space="preserve"> stanice byla zajištěna hodnota parametru </w:t>
      </w:r>
      <w:proofErr w:type="spellStart"/>
      <w:r w:rsidRPr="000C7681">
        <w:t>Rx</w:t>
      </w:r>
      <w:proofErr w:type="spellEnd"/>
      <w:r w:rsidRPr="000C7681">
        <w:t xml:space="preserve"> </w:t>
      </w:r>
      <w:proofErr w:type="spellStart"/>
      <w:r w:rsidRPr="000C7681">
        <w:t>Quality</w:t>
      </w:r>
      <w:proofErr w:type="spellEnd"/>
      <w:r w:rsidRPr="000C7681">
        <w:t xml:space="preserve"> menší než 4 pro alespoň 90 % délky celé trati a současně nesmí dojít k rozpadu sestaveného spojení během měřící jízdy (měřeno v obou směrech pomocí měřícího mobilního telefonu v </w:t>
      </w:r>
      <w:proofErr w:type="spellStart"/>
      <w:r w:rsidRPr="000C7681">
        <w:t>dedicated</w:t>
      </w:r>
      <w:proofErr w:type="spellEnd"/>
      <w:r w:rsidRPr="000C7681">
        <w:t xml:space="preserve"> režimu),</w:t>
      </w:r>
    </w:p>
    <w:p w:rsidR="000E6093" w:rsidRPr="000C7681" w:rsidRDefault="000E6093" w:rsidP="00E402CD">
      <w:pPr>
        <w:pStyle w:val="TPText-1odrka"/>
      </w:pPr>
      <w:r w:rsidRPr="000C7681">
        <w:t xml:space="preserve">na širé trati bylo provedeno i měření KPI </w:t>
      </w:r>
      <w:proofErr w:type="spellStart"/>
      <w:r w:rsidRPr="000C7681">
        <w:t>QoS</w:t>
      </w:r>
      <w:proofErr w:type="spellEnd"/>
      <w:r w:rsidRPr="000C7681">
        <w:t xml:space="preserve"> parametrů pro systém ETCS.</w:t>
      </w:r>
    </w:p>
    <w:p w:rsidR="000E6093" w:rsidRPr="000C7681" w:rsidRDefault="000E6093" w:rsidP="00E402CD">
      <w:pPr>
        <w:pStyle w:val="TPText-1slovan"/>
        <w:ind w:left="1020" w:hanging="680"/>
      </w:pPr>
      <w:r w:rsidRPr="000C7681">
        <w:t>Dále je třeba prokázat splnění následujících kritérií:</w:t>
      </w:r>
    </w:p>
    <w:p w:rsidR="000E6093" w:rsidRPr="000C7681" w:rsidRDefault="000E6093" w:rsidP="00E402CD">
      <w:pPr>
        <w:pStyle w:val="TPText-1odrka"/>
      </w:pPr>
      <w:r w:rsidRPr="000C7681">
        <w:t xml:space="preserve">v dopravnách na ostatních dopravních, popř. jiných kolejích určených pro jednoduchý posun (tedy posun s využitím duplexního rádiového spojení bod-bod a zpravidla bez posunové čety) a dále na záhlaví (až do vzdálenosti cca 100 m před vjezdovým návěstidlem) a </w:t>
      </w:r>
      <w:proofErr w:type="spellStart"/>
      <w:r w:rsidRPr="000C7681">
        <w:t>zhlaví</w:t>
      </w:r>
      <w:proofErr w:type="spellEnd"/>
      <w:r w:rsidRPr="000C7681">
        <w:t xml:space="preserve"> stanice z ostatních směrů (na kterých se nepředpokládá vybavení systémem ETCS) je zajištěna minimální výkonová úroveň -98 </w:t>
      </w:r>
      <w:proofErr w:type="spellStart"/>
      <w:r w:rsidRPr="000C7681">
        <w:t>dBm</w:t>
      </w:r>
      <w:proofErr w:type="spellEnd"/>
      <w:r w:rsidRPr="000C7681">
        <w:t xml:space="preserve">, </w:t>
      </w:r>
    </w:p>
    <w:p w:rsidR="000E6093" w:rsidRPr="000C7681" w:rsidRDefault="000E6093" w:rsidP="00E402CD">
      <w:pPr>
        <w:pStyle w:val="TPText-1odrka"/>
      </w:pPr>
      <w:r w:rsidRPr="000C7681">
        <w:t>pro oblast posunu (při simplexním rádiovém spojení s použitím posunových skupin skupinového volání) je</w:t>
      </w:r>
      <w:r w:rsidRPr="000C7681">
        <w:rPr>
          <w:rFonts w:ascii="Verdana" w:hAnsi="Verdana"/>
        </w:rPr>
        <w:t xml:space="preserve"> </w:t>
      </w:r>
      <w:r w:rsidRPr="000C7681">
        <w:t xml:space="preserve">zajištěna minimální výkonová úroveň -102 </w:t>
      </w:r>
      <w:proofErr w:type="spellStart"/>
      <w:r w:rsidRPr="000C7681">
        <w:t>dBm</w:t>
      </w:r>
      <w:proofErr w:type="spellEnd"/>
      <w:r w:rsidRPr="000C7681">
        <w:t xml:space="preserve"> s pravděpodobností 99 % dle EIRENE SRS. </w:t>
      </w:r>
    </w:p>
    <w:p w:rsidR="000E6093" w:rsidRPr="000C7681" w:rsidRDefault="000E6093" w:rsidP="00E402CD">
      <w:pPr>
        <w:pStyle w:val="TPText-1slovan"/>
        <w:ind w:left="1020" w:hanging="680"/>
      </w:pPr>
      <w:r w:rsidRPr="000C7681">
        <w:t>Splnění těchto dvou posledně uvedených kritérií není nutné ověřovat měřením pomocí měřícího vozu, lze použít počítačovou predikci, pouze ve sporných, případně hraničních případech je nutné provést měření (lze provádět ručním měřicím přístrojem v místě).</w:t>
      </w:r>
    </w:p>
    <w:p w:rsidR="000E6093" w:rsidRPr="000C7681" w:rsidRDefault="008F6380" w:rsidP="00E402CD">
      <w:pPr>
        <w:pStyle w:val="TPNadpis-2slovan"/>
        <w:spacing w:before="200"/>
        <w:ind w:left="1020" w:hanging="680"/>
      </w:pPr>
      <w:bookmarkStart w:id="108" w:name="_Toc462132293"/>
      <w:bookmarkStart w:id="109" w:name="_Toc481673300"/>
      <w:r w:rsidRPr="000C7681">
        <w:t>Ostatní požadavky a specifikace</w:t>
      </w:r>
      <w:bookmarkEnd w:id="108"/>
      <w:bookmarkEnd w:id="109"/>
    </w:p>
    <w:p w:rsidR="000E6093" w:rsidRPr="000C7681" w:rsidRDefault="000E6093" w:rsidP="00E402CD">
      <w:pPr>
        <w:pStyle w:val="TPText-1slovan"/>
        <w:ind w:left="1020" w:hanging="680"/>
      </w:pPr>
      <w:r w:rsidRPr="000C7681">
        <w:t xml:space="preserve">Součástí nabídky musí být i návrh rozmístění, dodání a instalace nepřenosných návěstidel (tzv. </w:t>
      </w:r>
      <w:proofErr w:type="spellStart"/>
      <w:r w:rsidRPr="000C7681">
        <w:t>radiovníků</w:t>
      </w:r>
      <w:proofErr w:type="spellEnd"/>
      <w:r w:rsidRPr="000C7681">
        <w:t>) dle čl. 1232 až 1235 předpisu SŽDC D1 – Dopravní a návěstní předpis.</w:t>
      </w:r>
    </w:p>
    <w:p w:rsidR="000E6093" w:rsidRPr="000C7681" w:rsidRDefault="000E6093" w:rsidP="00E402CD">
      <w:pPr>
        <w:pStyle w:val="TPText-1slovan"/>
        <w:ind w:left="1020" w:hanging="680"/>
      </w:pPr>
      <w:r w:rsidRPr="000C7681">
        <w:t xml:space="preserve"> Ostatní detailní technické podmínky a požadavky jsou popsány v přípravné dokumentaci této stavby. </w:t>
      </w:r>
    </w:p>
    <w:p w:rsidR="000E6093" w:rsidRPr="000C7681" w:rsidRDefault="000E6093" w:rsidP="00E402CD">
      <w:pPr>
        <w:pStyle w:val="TPText-1slovan"/>
        <w:ind w:left="1020" w:hanging="680"/>
      </w:pPr>
      <w:r w:rsidRPr="000C7681">
        <w:t>Zhotovitel musí ve své nabídce popsat nabízené řešení (detailní technické řešení), technické a funkční vlastnosti všech komponent a jejich softwarové a hardwarové verze.</w:t>
      </w:r>
    </w:p>
    <w:p w:rsidR="00AF0475" w:rsidRPr="000C7681" w:rsidRDefault="00FB0B60" w:rsidP="00E402CD">
      <w:pPr>
        <w:pStyle w:val="TPNADPIS-1slovan"/>
        <w:ind w:left="426"/>
      </w:pPr>
      <w:bookmarkStart w:id="110" w:name="_Toc374550723"/>
      <w:bookmarkStart w:id="111" w:name="_Toc397429859"/>
      <w:bookmarkStart w:id="112" w:name="_Toc481673301"/>
      <w:r w:rsidRPr="000C7681">
        <w:t xml:space="preserve">Související </w:t>
      </w:r>
      <w:r w:rsidR="00C80AEB" w:rsidRPr="000C7681">
        <w:t>dokumenty</w:t>
      </w:r>
      <w:r w:rsidRPr="000C7681">
        <w:t xml:space="preserve"> a předpisy</w:t>
      </w:r>
      <w:bookmarkEnd w:id="110"/>
      <w:bookmarkEnd w:id="111"/>
      <w:bookmarkEnd w:id="112"/>
    </w:p>
    <w:p w:rsidR="00940E4D" w:rsidRPr="000C7681" w:rsidRDefault="00940E4D" w:rsidP="00E402CD">
      <w:pPr>
        <w:pStyle w:val="TPText-1slovan"/>
        <w:ind w:left="1020" w:hanging="680"/>
      </w:pPr>
      <w:r w:rsidRPr="000C7681">
        <w:t xml:space="preserve">Zhotovitel se zavazuje provádět dílo v souladu s obecně závaznými právními předpisy České </w:t>
      </w:r>
      <w:r w:rsidR="00D67342" w:rsidRPr="000C7681">
        <w:t>republiky a EU, technickými normami a s interními</w:t>
      </w:r>
      <w:r w:rsidRPr="000C7681">
        <w:t xml:space="preserve"> předpisy</w:t>
      </w:r>
      <w:r w:rsidR="00D67342" w:rsidRPr="000C7681">
        <w:t xml:space="preserve"> </w:t>
      </w:r>
      <w:r w:rsidR="009C596E" w:rsidRPr="000C7681">
        <w:t xml:space="preserve">a dokumenty </w:t>
      </w:r>
      <w:r w:rsidRPr="000C7681">
        <w:t>objednatele (</w:t>
      </w:r>
      <w:r w:rsidR="00D67342" w:rsidRPr="000C7681">
        <w:t xml:space="preserve">směrnice, vzorové listy, </w:t>
      </w:r>
      <w:r w:rsidRPr="000C7681">
        <w:t xml:space="preserve">TKP, VTP, ZTP apod.), </w:t>
      </w:r>
      <w:r w:rsidRPr="000C7681">
        <w:rPr>
          <w:b/>
        </w:rPr>
        <w:t>vše v platném znění.</w:t>
      </w:r>
    </w:p>
    <w:p w:rsidR="00E9772C" w:rsidRPr="000C7681" w:rsidRDefault="008E62C4" w:rsidP="00E402CD">
      <w:pPr>
        <w:pStyle w:val="TPText-1slovan"/>
        <w:ind w:left="1020" w:hanging="680"/>
      </w:pPr>
      <w:r w:rsidRPr="000C7681">
        <w:t xml:space="preserve">Objednatel </w:t>
      </w:r>
      <w:r w:rsidR="005F0D14" w:rsidRPr="000C7681">
        <w:t xml:space="preserve">umožňuje dodavateli přístup ke všem svým interním předpisům </w:t>
      </w:r>
      <w:r w:rsidR="009C596E" w:rsidRPr="000C7681">
        <w:t xml:space="preserve">a dokumentům </w:t>
      </w:r>
      <w:r w:rsidR="005F0D14" w:rsidRPr="000C7681">
        <w:t>následujícím způsobem:</w:t>
      </w:r>
    </w:p>
    <w:p w:rsidR="00E9772C" w:rsidRPr="000C7681" w:rsidRDefault="00E9772C" w:rsidP="00E402CD">
      <w:pPr>
        <w:pStyle w:val="TPText-1neslovan"/>
        <w:rPr>
          <w:b/>
        </w:rPr>
      </w:pPr>
      <w:r w:rsidRPr="000C7681">
        <w:rPr>
          <w:b/>
        </w:rPr>
        <w:t>Správa železniční dopravní cesty, státní organizace</w:t>
      </w:r>
    </w:p>
    <w:p w:rsidR="00E9772C" w:rsidRPr="000C7681" w:rsidRDefault="00E9772C" w:rsidP="00E402CD">
      <w:pPr>
        <w:pStyle w:val="TPText-1neslovan"/>
        <w:spacing w:before="0"/>
        <w:rPr>
          <w:b/>
        </w:rPr>
      </w:pPr>
      <w:bookmarkStart w:id="113" w:name="_Toc396404786"/>
      <w:bookmarkStart w:id="114" w:name="_Toc396475651"/>
      <w:bookmarkStart w:id="115" w:name="_Toc397349572"/>
      <w:r w:rsidRPr="000C7681">
        <w:rPr>
          <w:b/>
        </w:rPr>
        <w:t>Technická ústředna dopravní cesty,</w:t>
      </w:r>
      <w:bookmarkEnd w:id="113"/>
      <w:bookmarkEnd w:id="114"/>
      <w:bookmarkEnd w:id="115"/>
      <w:r w:rsidRPr="000C7681">
        <w:rPr>
          <w:b/>
        </w:rPr>
        <w:t xml:space="preserve"> </w:t>
      </w:r>
    </w:p>
    <w:p w:rsidR="00C861A8" w:rsidRPr="000C7681" w:rsidRDefault="00E9772C" w:rsidP="00E402CD">
      <w:pPr>
        <w:pStyle w:val="TPText-1neslovan"/>
        <w:spacing w:before="0"/>
      </w:pPr>
      <w:bookmarkStart w:id="116" w:name="_Toc396404787"/>
      <w:bookmarkStart w:id="117" w:name="_Toc396475652"/>
      <w:bookmarkStart w:id="118" w:name="_Toc397349573"/>
      <w:r w:rsidRPr="000C7681">
        <w:t>Oddělení typové dokumentace</w:t>
      </w:r>
    </w:p>
    <w:p w:rsidR="00C861A8" w:rsidRPr="000C7681" w:rsidRDefault="00E9772C" w:rsidP="00E402CD">
      <w:pPr>
        <w:pStyle w:val="TPText-1neslovan"/>
        <w:spacing w:before="0"/>
      </w:pPr>
      <w:r w:rsidRPr="000C7681">
        <w:lastRenderedPageBreak/>
        <w:t>Nerudova 1</w:t>
      </w:r>
    </w:p>
    <w:p w:rsidR="00E9772C" w:rsidRPr="000C7681" w:rsidRDefault="00C861A8" w:rsidP="00E402CD">
      <w:pPr>
        <w:pStyle w:val="TPText-1neslovan"/>
        <w:spacing w:before="0"/>
      </w:pPr>
      <w:r w:rsidRPr="000C7681">
        <w:t>772 58</w:t>
      </w:r>
      <w:r w:rsidR="00E9772C" w:rsidRPr="000C7681">
        <w:t xml:space="preserve"> Olomouc</w:t>
      </w:r>
      <w:bookmarkEnd w:id="116"/>
      <w:bookmarkEnd w:id="117"/>
      <w:bookmarkEnd w:id="118"/>
    </w:p>
    <w:p w:rsidR="00E9772C" w:rsidRPr="000C7681" w:rsidRDefault="00E9772C" w:rsidP="00E402CD">
      <w:pPr>
        <w:pStyle w:val="TPText-1neslovan"/>
        <w:spacing w:before="0"/>
      </w:pPr>
      <w:bookmarkStart w:id="119" w:name="_Toc396404788"/>
      <w:bookmarkStart w:id="120" w:name="_Toc396475653"/>
      <w:bookmarkStart w:id="121" w:name="_Toc397349574"/>
      <w:r w:rsidRPr="000C7681">
        <w:t xml:space="preserve">kontaktní osoba: p. Jarmila Strnadová, tel.: 972 742 241, 972 741 769, </w:t>
      </w:r>
      <w:r w:rsidR="00C861A8" w:rsidRPr="000C7681">
        <w:t>mobil</w:t>
      </w:r>
      <w:r w:rsidRPr="000C7681">
        <w:t>: 725 039 782,</w:t>
      </w:r>
      <w:bookmarkEnd w:id="119"/>
      <w:bookmarkEnd w:id="120"/>
      <w:bookmarkEnd w:id="121"/>
    </w:p>
    <w:p w:rsidR="00E9772C" w:rsidRPr="000C7681" w:rsidRDefault="00E9772C" w:rsidP="00E402CD">
      <w:pPr>
        <w:pStyle w:val="TPText-1neslovan"/>
        <w:spacing w:before="0"/>
      </w:pPr>
      <w:bookmarkStart w:id="122" w:name="_Toc396404789"/>
      <w:bookmarkStart w:id="123" w:name="_Toc396475654"/>
      <w:r w:rsidRPr="000C7681">
        <w:t xml:space="preserve">e-mail: </w:t>
      </w:r>
      <w:hyperlink r:id="rId13" w:history="1">
        <w:r w:rsidRPr="000C7681">
          <w:rPr>
            <w:u w:val="single"/>
          </w:rPr>
          <w:t>typdok@tudc.cz</w:t>
        </w:r>
      </w:hyperlink>
      <w:r w:rsidRPr="000C7681">
        <w:t xml:space="preserve">, www: </w:t>
      </w:r>
      <w:hyperlink r:id="rId14" w:history="1">
        <w:r w:rsidRPr="000C7681">
          <w:rPr>
            <w:u w:val="single"/>
          </w:rPr>
          <w:t>http://typdok.tudc.cz</w:t>
        </w:r>
        <w:bookmarkEnd w:id="122"/>
        <w:bookmarkEnd w:id="123"/>
      </w:hyperlink>
      <w:r w:rsidR="00E22812" w:rsidRPr="000C7681">
        <w:t xml:space="preserve">, </w:t>
      </w:r>
      <w:hyperlink r:id="rId15" w:history="1">
        <w:r w:rsidR="00E22812" w:rsidRPr="000C7681">
          <w:rPr>
            <w:rStyle w:val="Hypertextovodkaz"/>
            <w:color w:val="auto"/>
          </w:rPr>
          <w:t>http://www.tudc.cz/</w:t>
        </w:r>
      </w:hyperlink>
      <w:r w:rsidRPr="000C7681">
        <w:t xml:space="preserve"> </w:t>
      </w:r>
      <w:bookmarkStart w:id="124" w:name="_Toc396404790"/>
      <w:bookmarkStart w:id="125" w:name="_Toc396475655"/>
      <w:r w:rsidRPr="000C7681">
        <w:t xml:space="preserve">nebo </w:t>
      </w:r>
    </w:p>
    <w:bookmarkEnd w:id="124"/>
    <w:bookmarkEnd w:id="125"/>
    <w:p w:rsidR="00E9772C" w:rsidRDefault="00E9772C" w:rsidP="00E402CD">
      <w:pPr>
        <w:pStyle w:val="TPText-1neslovan"/>
        <w:spacing w:before="0"/>
      </w:pPr>
      <w:r w:rsidRPr="000C7681">
        <w:fldChar w:fldCharType="begin"/>
      </w:r>
      <w:r w:rsidRPr="000C7681">
        <w:instrText xml:space="preserve"> HYPERLINK "http://www.szdc.cz/dalsi-informace/dokumenty-a-predpisy.html" </w:instrText>
      </w:r>
      <w:r w:rsidRPr="000C7681">
        <w:fldChar w:fldCharType="separate"/>
      </w:r>
      <w:r w:rsidRPr="000C7681">
        <w:rPr>
          <w:rStyle w:val="Hypertextovodkaz"/>
          <w:color w:val="auto"/>
        </w:rPr>
        <w:t>http://www.szdc.cz/dalsi-informace/dokumenty-a-predpisy.html</w:t>
      </w:r>
      <w:r w:rsidRPr="000C7681">
        <w:fldChar w:fldCharType="end"/>
      </w:r>
      <w:r w:rsidRPr="000C7681">
        <w:t>.</w:t>
      </w:r>
    </w:p>
    <w:p w:rsidR="00405CD0" w:rsidRDefault="00405CD0" w:rsidP="00E402CD">
      <w:pPr>
        <w:pStyle w:val="TPText-1neslovan"/>
        <w:spacing w:before="0"/>
      </w:pPr>
    </w:p>
    <w:p w:rsidR="00405CD0" w:rsidRDefault="00405CD0" w:rsidP="00E402CD">
      <w:pPr>
        <w:pStyle w:val="TPText-1neslovan"/>
        <w:spacing w:before="0"/>
      </w:pPr>
    </w:p>
    <w:p w:rsidR="00405CD0" w:rsidRDefault="00405CD0" w:rsidP="00E402CD">
      <w:pPr>
        <w:pStyle w:val="TPText-1neslovan"/>
        <w:spacing w:before="0"/>
      </w:pPr>
    </w:p>
    <w:p w:rsidR="00405CD0" w:rsidRPr="000C7681" w:rsidRDefault="00405CD0" w:rsidP="00E402CD">
      <w:pPr>
        <w:pStyle w:val="TPText-1neslovan"/>
        <w:spacing w:before="0"/>
      </w:pPr>
    </w:p>
    <w:p w:rsidR="00B8034D" w:rsidRPr="000C7681" w:rsidRDefault="00B8034D" w:rsidP="00E402CD">
      <w:pPr>
        <w:pStyle w:val="TPNADPIS-1slovan"/>
        <w:ind w:left="426"/>
      </w:pPr>
      <w:bookmarkStart w:id="126" w:name="_Toc481673302"/>
      <w:r w:rsidRPr="000C7681">
        <w:t>Přílohy</w:t>
      </w:r>
      <w:bookmarkEnd w:id="126"/>
    </w:p>
    <w:p w:rsidR="00B8034D" w:rsidRPr="000C7681" w:rsidRDefault="00B8034D" w:rsidP="00E402CD">
      <w:pPr>
        <w:pStyle w:val="TPNadpis-2slovan"/>
      </w:pPr>
      <w:bookmarkStart w:id="127" w:name="_Toc481673303"/>
      <w:r w:rsidRPr="000C7681">
        <w:t>Tabulka</w:t>
      </w:r>
      <w:r w:rsidR="005D5D47" w:rsidRPr="000C7681">
        <w:t xml:space="preserve"> č. </w:t>
      </w:r>
      <w:r w:rsidR="000E6093" w:rsidRPr="000C7681">
        <w:t>1</w:t>
      </w:r>
      <w:bookmarkEnd w:id="127"/>
    </w:p>
    <w:p w:rsidR="000E6093" w:rsidRPr="000C7681" w:rsidRDefault="000E6093" w:rsidP="001334D2">
      <w:pPr>
        <w:pStyle w:val="TPNADPIS-1slovan"/>
        <w:numPr>
          <w:ilvl w:val="0"/>
          <w:numId w:val="0"/>
        </w:numPr>
        <w:jc w:val="center"/>
      </w:pPr>
      <w:bookmarkStart w:id="128" w:name="_Toc425847009"/>
      <w:bookmarkStart w:id="129" w:name="_Toc462132295"/>
      <w:bookmarkStart w:id="130" w:name="_Toc481673304"/>
      <w:r w:rsidRPr="000C7681">
        <w:t>Tabulka č. 1</w:t>
      </w:r>
      <w:bookmarkEnd w:id="128"/>
      <w:r w:rsidRPr="000C7681">
        <w:br/>
        <w:t xml:space="preserve">Volitelné („O“ - optional) funkce dle specifikací EIRENE FRS, ver. </w:t>
      </w:r>
      <w:r w:rsidR="00660A79" w:rsidRPr="000C7681">
        <w:t>8</w:t>
      </w:r>
      <w:r w:rsidRPr="000C7681">
        <w:t>.</w:t>
      </w:r>
      <w:r w:rsidR="00660A79" w:rsidRPr="000C7681">
        <w:t>0</w:t>
      </w:r>
      <w:r w:rsidRPr="000C7681">
        <w:t xml:space="preserve">.0 a SRS, ver. </w:t>
      </w:r>
      <w:r w:rsidR="00660A79" w:rsidRPr="000C7681">
        <w:t>16.0</w:t>
      </w:r>
      <w:r w:rsidRPr="000C7681">
        <w:t>.0 implementované v síti GSM-R SŽDC</w:t>
      </w:r>
      <w:bookmarkEnd w:id="129"/>
      <w:bookmarkEnd w:id="130"/>
    </w:p>
    <w:p w:rsidR="000E6093" w:rsidRPr="000C7681" w:rsidRDefault="000E6093" w:rsidP="00E402CD">
      <w:pPr>
        <w:pStyle w:val="TPText-1neslovan"/>
      </w:pPr>
    </w:p>
    <w:tbl>
      <w:tblPr>
        <w:tblW w:w="9143" w:type="dxa"/>
        <w:tblInd w:w="454" w:type="dxa"/>
        <w:tblCellMar>
          <w:left w:w="70" w:type="dxa"/>
          <w:right w:w="70" w:type="dxa"/>
        </w:tblCellMar>
        <w:tblLook w:val="04A0" w:firstRow="1" w:lastRow="0" w:firstColumn="1" w:lastColumn="0" w:noHBand="0" w:noVBand="1"/>
      </w:tblPr>
      <w:tblGrid>
        <w:gridCol w:w="992"/>
        <w:gridCol w:w="8151"/>
      </w:tblGrid>
      <w:tr w:rsidR="000C7681" w:rsidRPr="000C7681" w:rsidTr="00065219">
        <w:trPr>
          <w:trHeight w:val="270"/>
        </w:trPr>
        <w:tc>
          <w:tcPr>
            <w:tcW w:w="992" w:type="dxa"/>
            <w:tcBorders>
              <w:top w:val="single" w:sz="8" w:space="0" w:color="auto"/>
              <w:left w:val="single" w:sz="8" w:space="0" w:color="auto"/>
              <w:bottom w:val="single" w:sz="8" w:space="0" w:color="auto"/>
              <w:right w:val="single" w:sz="4" w:space="0" w:color="auto"/>
            </w:tcBorders>
            <w:shd w:val="clear" w:color="000000" w:fill="DAEEF3"/>
            <w:noWrap/>
            <w:vAlign w:val="center"/>
            <w:hideMark/>
          </w:tcPr>
          <w:p w:rsidR="000E6093" w:rsidRPr="000C7681" w:rsidRDefault="000E6093" w:rsidP="00E402CD">
            <w:pPr>
              <w:jc w:val="both"/>
              <w:rPr>
                <w:rFonts w:ascii="Arial Narrow" w:hAnsi="Arial Narrow"/>
                <w:b/>
                <w:bCs/>
                <w:sz w:val="20"/>
                <w:szCs w:val="20"/>
                <w:lang w:val="en-US"/>
              </w:rPr>
            </w:pPr>
            <w:proofErr w:type="spellStart"/>
            <w:r w:rsidRPr="000C7681">
              <w:rPr>
                <w:rFonts w:ascii="Arial Narrow" w:hAnsi="Arial Narrow"/>
                <w:b/>
                <w:bCs/>
                <w:sz w:val="20"/>
                <w:szCs w:val="20"/>
                <w:lang w:val="en-US"/>
              </w:rPr>
              <w:t>Odstavec</w:t>
            </w:r>
            <w:proofErr w:type="spellEnd"/>
          </w:p>
        </w:tc>
        <w:tc>
          <w:tcPr>
            <w:tcW w:w="0" w:type="auto"/>
            <w:tcBorders>
              <w:top w:val="single" w:sz="8" w:space="0" w:color="auto"/>
              <w:left w:val="nil"/>
              <w:bottom w:val="single" w:sz="8" w:space="0" w:color="auto"/>
              <w:right w:val="single" w:sz="8" w:space="0" w:color="auto"/>
            </w:tcBorders>
            <w:shd w:val="clear" w:color="000000" w:fill="DAEEF3"/>
            <w:vAlign w:val="bottom"/>
            <w:hideMark/>
          </w:tcPr>
          <w:p w:rsidR="000E6093" w:rsidRPr="000C7681" w:rsidRDefault="000E6093" w:rsidP="00660A79">
            <w:pPr>
              <w:jc w:val="both"/>
              <w:rPr>
                <w:rFonts w:ascii="Arial Narrow" w:hAnsi="Arial Narrow"/>
                <w:b/>
                <w:bCs/>
                <w:sz w:val="20"/>
                <w:szCs w:val="20"/>
                <w:lang w:val="en-US"/>
              </w:rPr>
            </w:pPr>
            <w:r w:rsidRPr="000C7681">
              <w:rPr>
                <w:rFonts w:ascii="Arial Narrow" w:hAnsi="Arial Narrow"/>
                <w:b/>
                <w:bCs/>
                <w:sz w:val="20"/>
                <w:szCs w:val="20"/>
                <w:lang w:val="en-US"/>
              </w:rPr>
              <w:t xml:space="preserve">EIRENE Functional Requirements Specification Version </w:t>
            </w:r>
            <w:r w:rsidR="00660A79" w:rsidRPr="000C7681">
              <w:rPr>
                <w:rFonts w:ascii="Arial Narrow" w:hAnsi="Arial Narrow"/>
                <w:b/>
                <w:bCs/>
                <w:sz w:val="20"/>
                <w:szCs w:val="20"/>
                <w:lang w:val="en-US"/>
              </w:rPr>
              <w:t>8</w:t>
            </w:r>
            <w:r w:rsidRPr="000C7681">
              <w:rPr>
                <w:rFonts w:ascii="Arial Narrow" w:hAnsi="Arial Narrow"/>
                <w:b/>
                <w:bCs/>
                <w:sz w:val="20"/>
                <w:szCs w:val="20"/>
                <w:lang w:val="en-US"/>
              </w:rPr>
              <w:t>.</w:t>
            </w:r>
            <w:r w:rsidR="00660A79" w:rsidRPr="000C7681">
              <w:rPr>
                <w:rFonts w:ascii="Arial Narrow" w:hAnsi="Arial Narrow"/>
                <w:b/>
                <w:bCs/>
                <w:sz w:val="20"/>
                <w:szCs w:val="20"/>
                <w:lang w:val="en-US"/>
              </w:rPr>
              <w:t>0</w:t>
            </w:r>
            <w:r w:rsidRPr="000C7681">
              <w:rPr>
                <w:rFonts w:ascii="Arial Narrow" w:hAnsi="Arial Narrow"/>
                <w:b/>
                <w:bCs/>
                <w:sz w:val="20"/>
                <w:szCs w:val="20"/>
                <w:lang w:val="en-US"/>
              </w:rPr>
              <w:t>.0</w:t>
            </w:r>
          </w:p>
        </w:tc>
      </w:tr>
      <w:tr w:rsidR="000C7681" w:rsidRPr="000C7681" w:rsidTr="00065219">
        <w:trPr>
          <w:trHeight w:val="510"/>
        </w:trPr>
        <w:tc>
          <w:tcPr>
            <w:tcW w:w="992"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0E6093" w:rsidRPr="000C7681" w:rsidRDefault="000E6093" w:rsidP="00E402CD">
            <w:pPr>
              <w:jc w:val="both"/>
              <w:rPr>
                <w:rFonts w:ascii="Arial Narrow" w:hAnsi="Arial Narrow"/>
                <w:sz w:val="20"/>
                <w:szCs w:val="20"/>
                <w:lang w:val="en-US"/>
              </w:rPr>
            </w:pPr>
            <w:r w:rsidRPr="000C7681">
              <w:rPr>
                <w:rFonts w:ascii="Arial Narrow" w:hAnsi="Arial Narrow"/>
                <w:sz w:val="20"/>
                <w:szCs w:val="20"/>
                <w:lang w:val="en-US"/>
              </w:rPr>
              <w:t>2.3.2</w:t>
            </w:r>
          </w:p>
        </w:tc>
        <w:tc>
          <w:tcPr>
            <w:tcW w:w="0" w:type="auto"/>
            <w:tcBorders>
              <w:top w:val="single" w:sz="8" w:space="0" w:color="auto"/>
              <w:left w:val="nil"/>
              <w:bottom w:val="single" w:sz="4" w:space="0" w:color="auto"/>
              <w:right w:val="single" w:sz="8" w:space="0" w:color="auto"/>
            </w:tcBorders>
            <w:shd w:val="clear" w:color="auto" w:fill="auto"/>
            <w:vAlign w:val="center"/>
            <w:hideMark/>
          </w:tcPr>
          <w:p w:rsidR="000E6093" w:rsidRPr="000C7681" w:rsidRDefault="000E6093" w:rsidP="00BB4899">
            <w:pPr>
              <w:rPr>
                <w:rFonts w:ascii="Arial Narrow" w:hAnsi="Arial Narrow"/>
                <w:sz w:val="20"/>
                <w:szCs w:val="20"/>
                <w:lang w:val="en-US"/>
              </w:rPr>
            </w:pPr>
            <w:r w:rsidRPr="000C7681">
              <w:rPr>
                <w:rFonts w:ascii="Arial Narrow" w:hAnsi="Arial Narrow"/>
                <w:sz w:val="20"/>
                <w:szCs w:val="20"/>
                <w:lang w:val="en-US"/>
              </w:rPr>
              <w:t xml:space="preserve">The network should support the transmission of point-to-point and point-to-multipoint text messages from the ground to mobile users. </w:t>
            </w:r>
          </w:p>
        </w:tc>
      </w:tr>
      <w:tr w:rsidR="000C7681" w:rsidRPr="000C7681" w:rsidTr="00065219">
        <w:trPr>
          <w:trHeight w:val="255"/>
        </w:trPr>
        <w:tc>
          <w:tcPr>
            <w:tcW w:w="992" w:type="dxa"/>
            <w:tcBorders>
              <w:top w:val="nil"/>
              <w:left w:val="single" w:sz="8" w:space="0" w:color="auto"/>
              <w:bottom w:val="single" w:sz="4" w:space="0" w:color="auto"/>
              <w:right w:val="single" w:sz="4" w:space="0" w:color="auto"/>
            </w:tcBorders>
            <w:shd w:val="clear" w:color="auto" w:fill="auto"/>
            <w:noWrap/>
            <w:vAlign w:val="center"/>
            <w:hideMark/>
          </w:tcPr>
          <w:p w:rsidR="000E6093" w:rsidRPr="000C7681" w:rsidRDefault="000E6093" w:rsidP="00E402CD">
            <w:pPr>
              <w:jc w:val="both"/>
              <w:rPr>
                <w:rFonts w:ascii="Arial Narrow" w:hAnsi="Arial Narrow"/>
                <w:sz w:val="20"/>
                <w:szCs w:val="20"/>
                <w:lang w:val="en-US"/>
              </w:rPr>
            </w:pPr>
            <w:r w:rsidRPr="000C7681">
              <w:rPr>
                <w:rFonts w:ascii="Arial Narrow" w:hAnsi="Arial Narrow"/>
                <w:sz w:val="20"/>
                <w:szCs w:val="20"/>
                <w:lang w:val="en-US"/>
              </w:rPr>
              <w:t>2.3.3</w:t>
            </w:r>
          </w:p>
        </w:tc>
        <w:tc>
          <w:tcPr>
            <w:tcW w:w="0" w:type="auto"/>
            <w:tcBorders>
              <w:top w:val="nil"/>
              <w:left w:val="nil"/>
              <w:bottom w:val="single" w:sz="4" w:space="0" w:color="auto"/>
              <w:right w:val="single" w:sz="8" w:space="0" w:color="auto"/>
            </w:tcBorders>
            <w:shd w:val="clear" w:color="auto" w:fill="auto"/>
            <w:vAlign w:val="center"/>
            <w:hideMark/>
          </w:tcPr>
          <w:p w:rsidR="000E6093" w:rsidRPr="000C7681" w:rsidRDefault="000E6093" w:rsidP="00BB4899">
            <w:pPr>
              <w:rPr>
                <w:rFonts w:ascii="Arial Narrow" w:hAnsi="Arial Narrow"/>
                <w:sz w:val="20"/>
                <w:szCs w:val="20"/>
                <w:lang w:val="en-US"/>
              </w:rPr>
            </w:pPr>
            <w:r w:rsidRPr="000C7681">
              <w:rPr>
                <w:rFonts w:ascii="Arial Narrow" w:hAnsi="Arial Narrow"/>
                <w:sz w:val="20"/>
                <w:szCs w:val="20"/>
                <w:lang w:val="en-US"/>
              </w:rPr>
              <w:t xml:space="preserve">The network should support the receipt of mobile-originated text messages by the ground. </w:t>
            </w:r>
          </w:p>
        </w:tc>
      </w:tr>
      <w:tr w:rsidR="000C7681" w:rsidRPr="000C7681" w:rsidTr="00065219">
        <w:trPr>
          <w:trHeight w:val="270"/>
        </w:trPr>
        <w:tc>
          <w:tcPr>
            <w:tcW w:w="992" w:type="dxa"/>
            <w:tcBorders>
              <w:top w:val="nil"/>
              <w:left w:val="single" w:sz="8" w:space="0" w:color="auto"/>
              <w:bottom w:val="single" w:sz="8" w:space="0" w:color="auto"/>
              <w:right w:val="single" w:sz="4" w:space="0" w:color="auto"/>
            </w:tcBorders>
            <w:shd w:val="clear" w:color="auto" w:fill="auto"/>
            <w:noWrap/>
            <w:vAlign w:val="center"/>
            <w:hideMark/>
          </w:tcPr>
          <w:p w:rsidR="000E6093" w:rsidRPr="000C7681" w:rsidRDefault="000E6093" w:rsidP="00E402CD">
            <w:pPr>
              <w:jc w:val="both"/>
              <w:rPr>
                <w:rFonts w:ascii="Arial Narrow" w:hAnsi="Arial Narrow"/>
                <w:sz w:val="20"/>
                <w:szCs w:val="20"/>
                <w:lang w:val="en-US"/>
              </w:rPr>
            </w:pPr>
            <w:r w:rsidRPr="000C7681">
              <w:rPr>
                <w:rFonts w:ascii="Arial Narrow" w:hAnsi="Arial Narrow"/>
                <w:sz w:val="20"/>
                <w:szCs w:val="20"/>
                <w:lang w:val="en-US"/>
              </w:rPr>
              <w:t>2.3.11</w:t>
            </w:r>
          </w:p>
        </w:tc>
        <w:tc>
          <w:tcPr>
            <w:tcW w:w="0" w:type="auto"/>
            <w:tcBorders>
              <w:top w:val="nil"/>
              <w:left w:val="nil"/>
              <w:bottom w:val="single" w:sz="8" w:space="0" w:color="auto"/>
              <w:right w:val="single" w:sz="8" w:space="0" w:color="auto"/>
            </w:tcBorders>
            <w:shd w:val="clear" w:color="auto" w:fill="auto"/>
            <w:vAlign w:val="center"/>
            <w:hideMark/>
          </w:tcPr>
          <w:p w:rsidR="000E6093" w:rsidRPr="000C7681" w:rsidRDefault="000E6093" w:rsidP="00BB4899">
            <w:pPr>
              <w:rPr>
                <w:rFonts w:ascii="Arial Narrow" w:hAnsi="Arial Narrow"/>
                <w:sz w:val="20"/>
                <w:szCs w:val="20"/>
                <w:lang w:val="en-US"/>
              </w:rPr>
            </w:pPr>
            <w:r w:rsidRPr="000C7681">
              <w:rPr>
                <w:rFonts w:ascii="Arial Narrow" w:hAnsi="Arial Narrow"/>
                <w:sz w:val="20"/>
                <w:szCs w:val="20"/>
                <w:lang w:val="en-US"/>
              </w:rPr>
              <w:t xml:space="preserve">The network should support fax transmissions between the ground and mobile users. </w:t>
            </w:r>
          </w:p>
        </w:tc>
      </w:tr>
      <w:tr w:rsidR="000C7681" w:rsidRPr="000C7681" w:rsidTr="00065219">
        <w:trPr>
          <w:trHeight w:val="510"/>
        </w:trPr>
        <w:tc>
          <w:tcPr>
            <w:tcW w:w="992"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0E6093" w:rsidRPr="000C7681" w:rsidRDefault="000E6093" w:rsidP="00E402CD">
            <w:pPr>
              <w:jc w:val="both"/>
              <w:rPr>
                <w:rFonts w:ascii="Arial Narrow" w:hAnsi="Arial Narrow"/>
                <w:sz w:val="20"/>
                <w:szCs w:val="20"/>
                <w:lang w:val="en-US"/>
              </w:rPr>
            </w:pPr>
            <w:r w:rsidRPr="000C7681">
              <w:rPr>
                <w:rFonts w:ascii="Arial Narrow" w:hAnsi="Arial Narrow"/>
                <w:sz w:val="20"/>
                <w:szCs w:val="20"/>
                <w:lang w:val="en-US"/>
              </w:rPr>
              <w:t>2.4.4</w:t>
            </w:r>
          </w:p>
        </w:tc>
        <w:tc>
          <w:tcPr>
            <w:tcW w:w="0" w:type="auto"/>
            <w:tcBorders>
              <w:top w:val="single" w:sz="8" w:space="0" w:color="auto"/>
              <w:left w:val="nil"/>
              <w:bottom w:val="single" w:sz="4" w:space="0" w:color="auto"/>
              <w:right w:val="single" w:sz="8" w:space="0" w:color="auto"/>
            </w:tcBorders>
            <w:shd w:val="clear" w:color="auto" w:fill="auto"/>
            <w:vAlign w:val="center"/>
            <w:hideMark/>
          </w:tcPr>
          <w:p w:rsidR="000E6093" w:rsidRPr="000C7681" w:rsidRDefault="000E6093" w:rsidP="00BB4899">
            <w:pPr>
              <w:rPr>
                <w:rFonts w:ascii="Arial Narrow" w:hAnsi="Arial Narrow"/>
                <w:sz w:val="20"/>
                <w:szCs w:val="20"/>
                <w:lang w:val="en-US"/>
              </w:rPr>
            </w:pPr>
            <w:r w:rsidRPr="000C7681">
              <w:rPr>
                <w:rFonts w:ascii="Arial Narrow" w:hAnsi="Arial Narrow"/>
                <w:sz w:val="20"/>
                <w:szCs w:val="20"/>
                <w:lang w:val="en-US"/>
              </w:rPr>
              <w:t xml:space="preserve">It should be possible for the network to prevent the identity of certain users from being displayed on the mobile, either when being called, calling or both. </w:t>
            </w:r>
          </w:p>
        </w:tc>
      </w:tr>
      <w:tr w:rsidR="000C7681" w:rsidRPr="000C7681" w:rsidTr="00065219">
        <w:trPr>
          <w:trHeight w:val="510"/>
        </w:trPr>
        <w:tc>
          <w:tcPr>
            <w:tcW w:w="992" w:type="dxa"/>
            <w:tcBorders>
              <w:top w:val="nil"/>
              <w:left w:val="single" w:sz="8" w:space="0" w:color="auto"/>
              <w:bottom w:val="single" w:sz="4" w:space="0" w:color="auto"/>
              <w:right w:val="single" w:sz="4" w:space="0" w:color="auto"/>
            </w:tcBorders>
            <w:shd w:val="clear" w:color="auto" w:fill="auto"/>
            <w:noWrap/>
            <w:vAlign w:val="center"/>
            <w:hideMark/>
          </w:tcPr>
          <w:p w:rsidR="000E6093" w:rsidRPr="000C7681" w:rsidRDefault="000E6093" w:rsidP="00E402CD">
            <w:pPr>
              <w:jc w:val="both"/>
              <w:rPr>
                <w:rFonts w:ascii="Arial Narrow" w:hAnsi="Arial Narrow"/>
                <w:sz w:val="20"/>
                <w:szCs w:val="20"/>
                <w:lang w:val="en-US"/>
              </w:rPr>
            </w:pPr>
            <w:r w:rsidRPr="000C7681">
              <w:rPr>
                <w:rFonts w:ascii="Arial Narrow" w:hAnsi="Arial Narrow"/>
                <w:sz w:val="20"/>
                <w:szCs w:val="20"/>
                <w:lang w:val="en-US"/>
              </w:rPr>
              <w:t>2.4.12</w:t>
            </w:r>
          </w:p>
        </w:tc>
        <w:tc>
          <w:tcPr>
            <w:tcW w:w="0" w:type="auto"/>
            <w:tcBorders>
              <w:top w:val="nil"/>
              <w:left w:val="nil"/>
              <w:bottom w:val="single" w:sz="4" w:space="0" w:color="auto"/>
              <w:right w:val="single" w:sz="8" w:space="0" w:color="auto"/>
            </w:tcBorders>
            <w:shd w:val="clear" w:color="auto" w:fill="auto"/>
            <w:vAlign w:val="center"/>
            <w:hideMark/>
          </w:tcPr>
          <w:p w:rsidR="000E6093" w:rsidRPr="000C7681" w:rsidRDefault="00660A79" w:rsidP="00204A02">
            <w:pPr>
              <w:rPr>
                <w:rFonts w:ascii="Arial Narrow" w:hAnsi="Arial Narrow"/>
                <w:sz w:val="20"/>
                <w:szCs w:val="20"/>
                <w:lang w:val="en-US"/>
              </w:rPr>
            </w:pPr>
            <w:r w:rsidRPr="000C7681">
              <w:rPr>
                <w:rFonts w:ascii="Arial Narrow" w:hAnsi="Arial Narrow"/>
                <w:sz w:val="20"/>
                <w:szCs w:val="20"/>
                <w:lang w:val="en-US"/>
              </w:rPr>
              <w:t>There are a number of sub-classes of call forwarding, which shall/should be supported by the network</w:t>
            </w:r>
            <w:r w:rsidR="000E6093" w:rsidRPr="000C7681">
              <w:rPr>
                <w:rFonts w:ascii="Arial Narrow" w:hAnsi="Arial Narrow"/>
                <w:sz w:val="20"/>
                <w:szCs w:val="20"/>
                <w:lang w:val="en-US"/>
              </w:rPr>
              <w:t>:</w:t>
            </w:r>
            <w:r w:rsidR="000E6093" w:rsidRPr="000C7681">
              <w:rPr>
                <w:rFonts w:ascii="Arial Narrow" w:hAnsi="Arial Narrow"/>
                <w:sz w:val="20"/>
                <w:szCs w:val="20"/>
                <w:lang w:val="en-US"/>
              </w:rPr>
              <w:br/>
              <w:t>- automatically forward the incoming call if there is no reply from the intended recipient (no reply);</w:t>
            </w:r>
          </w:p>
        </w:tc>
      </w:tr>
      <w:tr w:rsidR="000C7681" w:rsidRPr="000C7681" w:rsidTr="00065219">
        <w:trPr>
          <w:trHeight w:val="510"/>
        </w:trPr>
        <w:tc>
          <w:tcPr>
            <w:tcW w:w="992" w:type="dxa"/>
            <w:tcBorders>
              <w:top w:val="nil"/>
              <w:left w:val="single" w:sz="8" w:space="0" w:color="auto"/>
              <w:bottom w:val="single" w:sz="4" w:space="0" w:color="auto"/>
              <w:right w:val="single" w:sz="4" w:space="0" w:color="auto"/>
            </w:tcBorders>
            <w:shd w:val="clear" w:color="auto" w:fill="auto"/>
            <w:noWrap/>
            <w:vAlign w:val="center"/>
            <w:hideMark/>
          </w:tcPr>
          <w:p w:rsidR="000E6093" w:rsidRPr="000C7681" w:rsidRDefault="000E6093" w:rsidP="00E402CD">
            <w:pPr>
              <w:jc w:val="both"/>
              <w:rPr>
                <w:rFonts w:ascii="Arial Narrow" w:hAnsi="Arial Narrow"/>
                <w:sz w:val="20"/>
                <w:szCs w:val="20"/>
                <w:lang w:val="en-US"/>
              </w:rPr>
            </w:pPr>
            <w:r w:rsidRPr="000C7681">
              <w:rPr>
                <w:rFonts w:ascii="Arial Narrow" w:hAnsi="Arial Narrow"/>
                <w:sz w:val="20"/>
                <w:szCs w:val="20"/>
                <w:lang w:val="en-US"/>
              </w:rPr>
              <w:t>2.4.12</w:t>
            </w:r>
          </w:p>
        </w:tc>
        <w:tc>
          <w:tcPr>
            <w:tcW w:w="0" w:type="auto"/>
            <w:tcBorders>
              <w:top w:val="nil"/>
              <w:left w:val="nil"/>
              <w:bottom w:val="single" w:sz="4" w:space="0" w:color="auto"/>
              <w:right w:val="single" w:sz="8" w:space="0" w:color="auto"/>
            </w:tcBorders>
            <w:shd w:val="clear" w:color="auto" w:fill="auto"/>
            <w:vAlign w:val="center"/>
            <w:hideMark/>
          </w:tcPr>
          <w:p w:rsidR="000E6093" w:rsidRPr="000C7681" w:rsidRDefault="000E6093" w:rsidP="00BB4899">
            <w:pPr>
              <w:rPr>
                <w:rFonts w:ascii="Arial Narrow" w:hAnsi="Arial Narrow"/>
                <w:sz w:val="20"/>
                <w:szCs w:val="20"/>
                <w:lang w:val="en-US"/>
              </w:rPr>
            </w:pPr>
            <w:r w:rsidRPr="000C7681">
              <w:rPr>
                <w:rFonts w:ascii="Arial Narrow" w:hAnsi="Arial Narrow"/>
                <w:sz w:val="20"/>
                <w:szCs w:val="20"/>
                <w:lang w:val="en-US"/>
              </w:rPr>
              <w:t xml:space="preserve">- automatically forward the incoming call if the intended recipient cannot be contacted via the network (not reachable). </w:t>
            </w:r>
          </w:p>
        </w:tc>
      </w:tr>
      <w:tr w:rsidR="000C7681" w:rsidRPr="000C7681" w:rsidTr="00065219">
        <w:trPr>
          <w:trHeight w:val="510"/>
        </w:trPr>
        <w:tc>
          <w:tcPr>
            <w:tcW w:w="992" w:type="dxa"/>
            <w:tcBorders>
              <w:top w:val="nil"/>
              <w:left w:val="single" w:sz="8" w:space="0" w:color="auto"/>
              <w:bottom w:val="single" w:sz="4" w:space="0" w:color="auto"/>
              <w:right w:val="single" w:sz="4" w:space="0" w:color="auto"/>
            </w:tcBorders>
            <w:shd w:val="clear" w:color="auto" w:fill="auto"/>
            <w:noWrap/>
            <w:vAlign w:val="center"/>
            <w:hideMark/>
          </w:tcPr>
          <w:p w:rsidR="000E6093" w:rsidRPr="000C7681" w:rsidRDefault="000E6093" w:rsidP="00E402CD">
            <w:pPr>
              <w:jc w:val="both"/>
              <w:rPr>
                <w:rFonts w:ascii="Arial Narrow" w:hAnsi="Arial Narrow"/>
                <w:sz w:val="20"/>
                <w:szCs w:val="20"/>
                <w:lang w:val="en-US"/>
              </w:rPr>
            </w:pPr>
            <w:r w:rsidRPr="000C7681">
              <w:rPr>
                <w:rFonts w:ascii="Arial Narrow" w:hAnsi="Arial Narrow"/>
                <w:sz w:val="20"/>
                <w:szCs w:val="20"/>
                <w:lang w:val="en-US"/>
              </w:rPr>
              <w:t>2.4.16</w:t>
            </w:r>
          </w:p>
        </w:tc>
        <w:tc>
          <w:tcPr>
            <w:tcW w:w="0" w:type="auto"/>
            <w:tcBorders>
              <w:top w:val="nil"/>
              <w:left w:val="nil"/>
              <w:bottom w:val="single" w:sz="4" w:space="0" w:color="auto"/>
              <w:right w:val="single" w:sz="8" w:space="0" w:color="auto"/>
            </w:tcBorders>
            <w:shd w:val="clear" w:color="auto" w:fill="auto"/>
            <w:vAlign w:val="center"/>
            <w:hideMark/>
          </w:tcPr>
          <w:p w:rsidR="000E6093" w:rsidRPr="000C7681" w:rsidRDefault="000E6093" w:rsidP="00BB4899">
            <w:pPr>
              <w:rPr>
                <w:rFonts w:ascii="Arial Narrow" w:hAnsi="Arial Narrow"/>
                <w:sz w:val="20"/>
                <w:szCs w:val="20"/>
                <w:lang w:val="en-US"/>
              </w:rPr>
            </w:pPr>
            <w:r w:rsidRPr="000C7681">
              <w:rPr>
                <w:rFonts w:ascii="Arial Narrow" w:hAnsi="Arial Narrow"/>
                <w:sz w:val="20"/>
                <w:szCs w:val="20"/>
                <w:lang w:val="en-US"/>
              </w:rPr>
              <w:t xml:space="preserve">Where network services are chargeable, it should be possible for the network to provide information about call rates and on-going call charges. </w:t>
            </w:r>
          </w:p>
        </w:tc>
      </w:tr>
      <w:tr w:rsidR="000C7681" w:rsidRPr="000C7681" w:rsidTr="00065219">
        <w:trPr>
          <w:trHeight w:val="270"/>
        </w:trPr>
        <w:tc>
          <w:tcPr>
            <w:tcW w:w="992" w:type="dxa"/>
            <w:tcBorders>
              <w:top w:val="nil"/>
              <w:left w:val="single" w:sz="8" w:space="0" w:color="auto"/>
              <w:bottom w:val="single" w:sz="8" w:space="0" w:color="auto"/>
              <w:right w:val="single" w:sz="4" w:space="0" w:color="auto"/>
            </w:tcBorders>
            <w:shd w:val="clear" w:color="auto" w:fill="auto"/>
            <w:noWrap/>
            <w:vAlign w:val="center"/>
            <w:hideMark/>
          </w:tcPr>
          <w:p w:rsidR="000E6093" w:rsidRPr="000C7681" w:rsidRDefault="000E6093" w:rsidP="00E402CD">
            <w:pPr>
              <w:jc w:val="both"/>
              <w:rPr>
                <w:rFonts w:ascii="Arial Narrow" w:hAnsi="Arial Narrow"/>
                <w:sz w:val="20"/>
                <w:szCs w:val="20"/>
                <w:lang w:val="en-US"/>
              </w:rPr>
            </w:pPr>
            <w:r w:rsidRPr="000C7681">
              <w:rPr>
                <w:rFonts w:ascii="Arial Narrow" w:hAnsi="Arial Narrow"/>
                <w:sz w:val="20"/>
                <w:szCs w:val="20"/>
                <w:lang w:val="en-US"/>
              </w:rPr>
              <w:t>2.5.2</w:t>
            </w:r>
          </w:p>
        </w:tc>
        <w:tc>
          <w:tcPr>
            <w:tcW w:w="0" w:type="auto"/>
            <w:tcBorders>
              <w:top w:val="nil"/>
              <w:left w:val="nil"/>
              <w:bottom w:val="single" w:sz="8" w:space="0" w:color="auto"/>
              <w:right w:val="single" w:sz="8" w:space="0" w:color="auto"/>
            </w:tcBorders>
            <w:shd w:val="clear" w:color="auto" w:fill="auto"/>
            <w:vAlign w:val="center"/>
            <w:hideMark/>
          </w:tcPr>
          <w:p w:rsidR="000E6093" w:rsidRPr="000C7681" w:rsidRDefault="000E6093" w:rsidP="00BB4899">
            <w:pPr>
              <w:rPr>
                <w:rFonts w:ascii="Arial Narrow" w:hAnsi="Arial Narrow"/>
                <w:sz w:val="20"/>
                <w:szCs w:val="20"/>
                <w:lang w:val="en-US"/>
              </w:rPr>
            </w:pPr>
            <w:r w:rsidRPr="000C7681">
              <w:rPr>
                <w:rFonts w:ascii="Arial Narrow" w:hAnsi="Arial Narrow"/>
                <w:sz w:val="20"/>
                <w:szCs w:val="20"/>
                <w:lang w:val="en-US"/>
              </w:rPr>
              <w:t xml:space="preserve">The EIRENE network should also provide support for shunting mode (see section 14). </w:t>
            </w:r>
          </w:p>
        </w:tc>
      </w:tr>
      <w:tr w:rsidR="000C7681" w:rsidRPr="000C7681" w:rsidTr="00065219">
        <w:trPr>
          <w:trHeight w:val="525"/>
        </w:trPr>
        <w:tc>
          <w:tcPr>
            <w:tcW w:w="992"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0E6093" w:rsidRPr="000C7681" w:rsidRDefault="000E6093" w:rsidP="00E402CD">
            <w:pPr>
              <w:jc w:val="both"/>
              <w:rPr>
                <w:rFonts w:ascii="Arial Narrow" w:hAnsi="Arial Narrow"/>
                <w:sz w:val="20"/>
                <w:szCs w:val="20"/>
                <w:lang w:val="en-US"/>
              </w:rPr>
            </w:pPr>
            <w:r w:rsidRPr="000C7681">
              <w:rPr>
                <w:rFonts w:ascii="Arial Narrow" w:hAnsi="Arial Narrow"/>
                <w:sz w:val="20"/>
                <w:szCs w:val="20"/>
                <w:lang w:val="en-US"/>
              </w:rPr>
              <w:t>3.2.2</w:t>
            </w:r>
          </w:p>
        </w:tc>
        <w:tc>
          <w:tcPr>
            <w:tcW w:w="0" w:type="auto"/>
            <w:tcBorders>
              <w:top w:val="single" w:sz="8" w:space="0" w:color="auto"/>
              <w:left w:val="nil"/>
              <w:bottom w:val="single" w:sz="8" w:space="0" w:color="auto"/>
              <w:right w:val="single" w:sz="8" w:space="0" w:color="auto"/>
            </w:tcBorders>
            <w:shd w:val="clear" w:color="auto" w:fill="auto"/>
            <w:vAlign w:val="center"/>
            <w:hideMark/>
          </w:tcPr>
          <w:p w:rsidR="000E6093" w:rsidRPr="000C7681" w:rsidRDefault="000E6093" w:rsidP="00BB4899">
            <w:pPr>
              <w:rPr>
                <w:rFonts w:ascii="Arial Narrow" w:hAnsi="Arial Narrow"/>
                <w:sz w:val="20"/>
                <w:szCs w:val="20"/>
                <w:lang w:val="en-US"/>
              </w:rPr>
            </w:pPr>
            <w:r w:rsidRPr="000C7681">
              <w:rPr>
                <w:rFonts w:ascii="Arial Narrow" w:hAnsi="Arial Narrow"/>
                <w:sz w:val="20"/>
                <w:szCs w:val="20"/>
                <w:lang w:val="en-US"/>
              </w:rPr>
              <w:t xml:space="preserve">The level of coverage should be at least 95% of the time over 95% of the designated coverage area for a radio installed in a vehicle with an external antenna. </w:t>
            </w:r>
          </w:p>
        </w:tc>
      </w:tr>
      <w:tr w:rsidR="000C7681" w:rsidRPr="000C7681" w:rsidTr="00065219">
        <w:trPr>
          <w:trHeight w:val="255"/>
        </w:trPr>
        <w:tc>
          <w:tcPr>
            <w:tcW w:w="992"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0E6093" w:rsidRPr="000C7681" w:rsidRDefault="000E6093" w:rsidP="00204A02">
            <w:pPr>
              <w:jc w:val="both"/>
              <w:rPr>
                <w:rFonts w:ascii="Arial Narrow" w:hAnsi="Arial Narrow"/>
                <w:sz w:val="20"/>
                <w:szCs w:val="20"/>
                <w:lang w:val="en-US"/>
              </w:rPr>
            </w:pPr>
            <w:r w:rsidRPr="000C7681">
              <w:rPr>
                <w:rFonts w:ascii="Arial Narrow" w:hAnsi="Arial Narrow"/>
                <w:sz w:val="20"/>
                <w:szCs w:val="20"/>
                <w:lang w:val="en-US"/>
              </w:rPr>
              <w:t>3.4.</w:t>
            </w:r>
            <w:r w:rsidR="00204A02" w:rsidRPr="000C7681">
              <w:rPr>
                <w:rFonts w:ascii="Arial Narrow" w:hAnsi="Arial Narrow"/>
                <w:sz w:val="20"/>
                <w:szCs w:val="20"/>
                <w:lang w:val="en-US"/>
              </w:rPr>
              <w:t>1</w:t>
            </w:r>
            <w:r w:rsidRPr="000C7681">
              <w:rPr>
                <w:rFonts w:ascii="Arial Narrow" w:hAnsi="Arial Narrow"/>
                <w:sz w:val="20"/>
                <w:szCs w:val="20"/>
                <w:lang w:val="en-US"/>
              </w:rPr>
              <w:t>i</w:t>
            </w:r>
          </w:p>
        </w:tc>
        <w:tc>
          <w:tcPr>
            <w:tcW w:w="0" w:type="auto"/>
            <w:tcBorders>
              <w:top w:val="single" w:sz="8" w:space="0" w:color="auto"/>
              <w:left w:val="nil"/>
              <w:bottom w:val="single" w:sz="4" w:space="0" w:color="auto"/>
              <w:right w:val="single" w:sz="8" w:space="0" w:color="auto"/>
            </w:tcBorders>
            <w:shd w:val="clear" w:color="auto" w:fill="auto"/>
            <w:vAlign w:val="center"/>
            <w:hideMark/>
          </w:tcPr>
          <w:p w:rsidR="000E6093" w:rsidRPr="000C7681" w:rsidRDefault="000E6093" w:rsidP="00BB4899">
            <w:pPr>
              <w:rPr>
                <w:rFonts w:ascii="Arial Narrow" w:hAnsi="Arial Narrow"/>
                <w:sz w:val="20"/>
                <w:szCs w:val="20"/>
                <w:lang w:val="en-US"/>
              </w:rPr>
            </w:pPr>
            <w:r w:rsidRPr="000C7681">
              <w:rPr>
                <w:rFonts w:ascii="Arial Narrow" w:hAnsi="Arial Narrow"/>
                <w:sz w:val="20"/>
                <w:szCs w:val="20"/>
                <w:lang w:val="en-US"/>
              </w:rPr>
              <w:t xml:space="preserve">- All operational </w:t>
            </w:r>
            <w:r w:rsidR="00204A02" w:rsidRPr="000C7681">
              <w:rPr>
                <w:rFonts w:ascii="Arial Narrow" w:hAnsi="Arial Narrow"/>
                <w:sz w:val="20"/>
                <w:szCs w:val="20"/>
                <w:lang w:val="en-US"/>
              </w:rPr>
              <w:t xml:space="preserve">and high priority </w:t>
            </w:r>
            <w:r w:rsidRPr="000C7681">
              <w:rPr>
                <w:rFonts w:ascii="Arial Narrow" w:hAnsi="Arial Narrow"/>
                <w:sz w:val="20"/>
                <w:szCs w:val="20"/>
                <w:lang w:val="en-US"/>
              </w:rPr>
              <w:t>fixed-to-mobile calls not covered by the above &lt;7s</w:t>
            </w:r>
          </w:p>
        </w:tc>
      </w:tr>
      <w:tr w:rsidR="000C7681" w:rsidRPr="000C7681" w:rsidTr="00065219">
        <w:trPr>
          <w:trHeight w:val="255"/>
        </w:trPr>
        <w:tc>
          <w:tcPr>
            <w:tcW w:w="992" w:type="dxa"/>
            <w:tcBorders>
              <w:top w:val="nil"/>
              <w:left w:val="single" w:sz="8" w:space="0" w:color="auto"/>
              <w:bottom w:val="single" w:sz="4" w:space="0" w:color="auto"/>
              <w:right w:val="single" w:sz="4" w:space="0" w:color="auto"/>
            </w:tcBorders>
            <w:shd w:val="clear" w:color="auto" w:fill="auto"/>
            <w:noWrap/>
            <w:vAlign w:val="center"/>
            <w:hideMark/>
          </w:tcPr>
          <w:p w:rsidR="000E6093" w:rsidRPr="000C7681" w:rsidRDefault="00204A02" w:rsidP="00E402CD">
            <w:pPr>
              <w:jc w:val="both"/>
              <w:rPr>
                <w:rFonts w:ascii="Arial Narrow" w:hAnsi="Arial Narrow"/>
                <w:sz w:val="20"/>
                <w:szCs w:val="20"/>
                <w:lang w:val="en-US"/>
              </w:rPr>
            </w:pPr>
            <w:r w:rsidRPr="000C7681">
              <w:rPr>
                <w:rFonts w:ascii="Arial Narrow" w:hAnsi="Arial Narrow"/>
                <w:sz w:val="20"/>
                <w:szCs w:val="20"/>
                <w:lang w:val="en-US"/>
              </w:rPr>
              <w:t>3.4.1</w:t>
            </w:r>
            <w:r w:rsidR="000E6093" w:rsidRPr="000C7681">
              <w:rPr>
                <w:rFonts w:ascii="Arial Narrow" w:hAnsi="Arial Narrow"/>
                <w:sz w:val="20"/>
                <w:szCs w:val="20"/>
                <w:lang w:val="en-US"/>
              </w:rPr>
              <w:t>i</w:t>
            </w:r>
          </w:p>
        </w:tc>
        <w:tc>
          <w:tcPr>
            <w:tcW w:w="0" w:type="auto"/>
            <w:tcBorders>
              <w:top w:val="nil"/>
              <w:left w:val="nil"/>
              <w:bottom w:val="single" w:sz="4" w:space="0" w:color="auto"/>
              <w:right w:val="single" w:sz="8" w:space="0" w:color="auto"/>
            </w:tcBorders>
            <w:shd w:val="clear" w:color="auto" w:fill="auto"/>
            <w:vAlign w:val="center"/>
            <w:hideMark/>
          </w:tcPr>
          <w:p w:rsidR="000E6093" w:rsidRPr="000C7681" w:rsidRDefault="000E6093" w:rsidP="00BB4899">
            <w:pPr>
              <w:rPr>
                <w:rFonts w:ascii="Arial Narrow" w:hAnsi="Arial Narrow"/>
                <w:sz w:val="20"/>
                <w:szCs w:val="20"/>
                <w:lang w:val="en-US"/>
              </w:rPr>
            </w:pPr>
            <w:r w:rsidRPr="000C7681">
              <w:rPr>
                <w:rFonts w:ascii="Arial Narrow" w:hAnsi="Arial Narrow"/>
                <w:sz w:val="20"/>
                <w:szCs w:val="20"/>
                <w:lang w:val="en-US"/>
              </w:rPr>
              <w:t>- All operational mobile-to-mobile calls not covered by the above &lt;10s</w:t>
            </w:r>
          </w:p>
        </w:tc>
      </w:tr>
      <w:tr w:rsidR="000C7681" w:rsidRPr="000C7681" w:rsidTr="00065219">
        <w:trPr>
          <w:trHeight w:val="255"/>
        </w:trPr>
        <w:tc>
          <w:tcPr>
            <w:tcW w:w="992" w:type="dxa"/>
            <w:tcBorders>
              <w:top w:val="nil"/>
              <w:left w:val="single" w:sz="8" w:space="0" w:color="auto"/>
              <w:bottom w:val="single" w:sz="4" w:space="0" w:color="auto"/>
              <w:right w:val="single" w:sz="4" w:space="0" w:color="auto"/>
            </w:tcBorders>
            <w:shd w:val="clear" w:color="auto" w:fill="auto"/>
            <w:noWrap/>
            <w:vAlign w:val="center"/>
            <w:hideMark/>
          </w:tcPr>
          <w:p w:rsidR="000E6093" w:rsidRPr="000C7681" w:rsidRDefault="00204A02" w:rsidP="00E402CD">
            <w:pPr>
              <w:jc w:val="both"/>
              <w:rPr>
                <w:rFonts w:ascii="Arial Narrow" w:hAnsi="Arial Narrow"/>
                <w:sz w:val="20"/>
                <w:szCs w:val="20"/>
                <w:lang w:val="en-US"/>
              </w:rPr>
            </w:pPr>
            <w:r w:rsidRPr="000C7681">
              <w:rPr>
                <w:rFonts w:ascii="Arial Narrow" w:hAnsi="Arial Narrow"/>
                <w:sz w:val="20"/>
                <w:szCs w:val="20"/>
                <w:lang w:val="en-US"/>
              </w:rPr>
              <w:t>3.4.1</w:t>
            </w:r>
            <w:r w:rsidR="000E6093" w:rsidRPr="000C7681">
              <w:rPr>
                <w:rFonts w:ascii="Arial Narrow" w:hAnsi="Arial Narrow"/>
                <w:sz w:val="20"/>
                <w:szCs w:val="20"/>
                <w:lang w:val="en-US"/>
              </w:rPr>
              <w:t>i</w:t>
            </w:r>
          </w:p>
        </w:tc>
        <w:tc>
          <w:tcPr>
            <w:tcW w:w="0" w:type="auto"/>
            <w:tcBorders>
              <w:top w:val="nil"/>
              <w:left w:val="nil"/>
              <w:bottom w:val="single" w:sz="4" w:space="0" w:color="auto"/>
              <w:right w:val="single" w:sz="8" w:space="0" w:color="auto"/>
            </w:tcBorders>
            <w:shd w:val="clear" w:color="auto" w:fill="auto"/>
            <w:vAlign w:val="center"/>
            <w:hideMark/>
          </w:tcPr>
          <w:p w:rsidR="000E6093" w:rsidRPr="000C7681" w:rsidRDefault="000E6093" w:rsidP="00204A02">
            <w:pPr>
              <w:rPr>
                <w:rFonts w:ascii="Arial Narrow" w:hAnsi="Arial Narrow"/>
                <w:sz w:val="20"/>
                <w:szCs w:val="20"/>
                <w:lang w:val="en-US"/>
              </w:rPr>
            </w:pPr>
            <w:r w:rsidRPr="000C7681">
              <w:rPr>
                <w:rFonts w:ascii="Arial Narrow" w:hAnsi="Arial Narrow"/>
                <w:sz w:val="20"/>
                <w:szCs w:val="20"/>
                <w:lang w:val="en-US"/>
              </w:rPr>
              <w:t xml:space="preserve">- All </w:t>
            </w:r>
            <w:r w:rsidR="00204A02" w:rsidRPr="000C7681">
              <w:rPr>
                <w:rFonts w:ascii="Arial Narrow" w:hAnsi="Arial Narrow"/>
                <w:sz w:val="20"/>
                <w:szCs w:val="20"/>
                <w:lang w:val="en-US"/>
              </w:rPr>
              <w:t xml:space="preserve">other </w:t>
            </w:r>
            <w:r w:rsidRPr="000C7681">
              <w:rPr>
                <w:rFonts w:ascii="Arial Narrow" w:hAnsi="Arial Narrow"/>
                <w:sz w:val="20"/>
                <w:szCs w:val="20"/>
                <w:lang w:val="en-US"/>
              </w:rPr>
              <w:t>calls &lt;10s</w:t>
            </w:r>
          </w:p>
        </w:tc>
      </w:tr>
      <w:tr w:rsidR="000C7681" w:rsidRPr="000C7681" w:rsidTr="00065219">
        <w:trPr>
          <w:trHeight w:val="525"/>
        </w:trPr>
        <w:tc>
          <w:tcPr>
            <w:tcW w:w="992" w:type="dxa"/>
            <w:tcBorders>
              <w:top w:val="nil"/>
              <w:left w:val="single" w:sz="8" w:space="0" w:color="auto"/>
              <w:bottom w:val="single" w:sz="8" w:space="0" w:color="auto"/>
              <w:right w:val="single" w:sz="4" w:space="0" w:color="auto"/>
            </w:tcBorders>
            <w:shd w:val="clear" w:color="auto" w:fill="auto"/>
            <w:noWrap/>
            <w:vAlign w:val="center"/>
            <w:hideMark/>
          </w:tcPr>
          <w:p w:rsidR="000E6093" w:rsidRPr="000C7681" w:rsidRDefault="000E6093" w:rsidP="00E402CD">
            <w:pPr>
              <w:jc w:val="both"/>
              <w:rPr>
                <w:rFonts w:ascii="Arial Narrow" w:hAnsi="Arial Narrow"/>
                <w:sz w:val="20"/>
                <w:szCs w:val="20"/>
                <w:lang w:val="en-US"/>
              </w:rPr>
            </w:pPr>
            <w:r w:rsidRPr="000C7681">
              <w:rPr>
                <w:rFonts w:ascii="Arial Narrow" w:hAnsi="Arial Narrow"/>
                <w:sz w:val="20"/>
                <w:szCs w:val="20"/>
                <w:lang w:val="en-US"/>
              </w:rPr>
              <w:t>3.5.4</w:t>
            </w:r>
          </w:p>
        </w:tc>
        <w:tc>
          <w:tcPr>
            <w:tcW w:w="0" w:type="auto"/>
            <w:tcBorders>
              <w:top w:val="nil"/>
              <w:left w:val="nil"/>
              <w:bottom w:val="single" w:sz="8" w:space="0" w:color="auto"/>
              <w:right w:val="single" w:sz="8" w:space="0" w:color="auto"/>
            </w:tcBorders>
            <w:shd w:val="clear" w:color="auto" w:fill="auto"/>
            <w:vAlign w:val="center"/>
            <w:hideMark/>
          </w:tcPr>
          <w:p w:rsidR="000E6093" w:rsidRPr="000C7681" w:rsidRDefault="000E6093" w:rsidP="00BB4899">
            <w:pPr>
              <w:rPr>
                <w:rFonts w:ascii="Arial Narrow" w:hAnsi="Arial Narrow"/>
                <w:sz w:val="20"/>
                <w:szCs w:val="20"/>
                <w:lang w:val="en-US"/>
              </w:rPr>
            </w:pPr>
            <w:r w:rsidRPr="000C7681">
              <w:rPr>
                <w:rFonts w:ascii="Arial Narrow" w:hAnsi="Arial Narrow"/>
                <w:sz w:val="20"/>
                <w:szCs w:val="20"/>
                <w:lang w:val="en-US"/>
              </w:rPr>
              <w:t xml:space="preserve">The definition of each broadcast or group call area should take into account factors such as the speed of trains on the line (stopping distance) and the operational control areas. </w:t>
            </w:r>
          </w:p>
        </w:tc>
      </w:tr>
      <w:tr w:rsidR="000C7681" w:rsidRPr="000C7681" w:rsidTr="00065219">
        <w:trPr>
          <w:trHeight w:val="765"/>
        </w:trPr>
        <w:tc>
          <w:tcPr>
            <w:tcW w:w="992"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0E6093" w:rsidRPr="000C7681" w:rsidRDefault="000E6093" w:rsidP="00E402CD">
            <w:pPr>
              <w:jc w:val="both"/>
              <w:rPr>
                <w:rFonts w:ascii="Arial Narrow" w:hAnsi="Arial Narrow"/>
                <w:sz w:val="20"/>
                <w:szCs w:val="20"/>
                <w:lang w:val="en-US"/>
              </w:rPr>
            </w:pPr>
            <w:r w:rsidRPr="000C7681">
              <w:rPr>
                <w:rFonts w:ascii="Arial Narrow" w:hAnsi="Arial Narrow"/>
                <w:sz w:val="20"/>
                <w:szCs w:val="20"/>
                <w:lang w:val="en-US"/>
              </w:rPr>
              <w:t>10.3.1</w:t>
            </w:r>
          </w:p>
        </w:tc>
        <w:tc>
          <w:tcPr>
            <w:tcW w:w="0" w:type="auto"/>
            <w:tcBorders>
              <w:top w:val="single" w:sz="8" w:space="0" w:color="auto"/>
              <w:left w:val="nil"/>
              <w:bottom w:val="single" w:sz="4" w:space="0" w:color="auto"/>
              <w:right w:val="single" w:sz="8" w:space="0" w:color="auto"/>
            </w:tcBorders>
            <w:shd w:val="clear" w:color="auto" w:fill="auto"/>
            <w:vAlign w:val="center"/>
            <w:hideMark/>
          </w:tcPr>
          <w:p w:rsidR="000E6093" w:rsidRPr="000C7681" w:rsidRDefault="000E6093" w:rsidP="00BB4899">
            <w:pPr>
              <w:rPr>
                <w:rFonts w:ascii="Arial Narrow" w:hAnsi="Arial Narrow"/>
                <w:sz w:val="20"/>
                <w:szCs w:val="20"/>
                <w:lang w:val="en-US"/>
              </w:rPr>
            </w:pPr>
            <w:r w:rsidRPr="000C7681">
              <w:rPr>
                <w:rFonts w:ascii="Arial Narrow" w:hAnsi="Arial Narrow"/>
                <w:sz w:val="20"/>
                <w:szCs w:val="20"/>
                <w:lang w:val="en-US"/>
              </w:rPr>
              <w:t xml:space="preserve">Various types of call restriction may be employed by the railways as an additional security measure. Such facilities may be particularly important if public network access to the radio system is provided (e.g. to prevent members of the public calling drivers and drivers calling members of the public). </w:t>
            </w:r>
          </w:p>
        </w:tc>
      </w:tr>
      <w:tr w:rsidR="000C7681" w:rsidRPr="000C7681" w:rsidTr="00065219">
        <w:trPr>
          <w:trHeight w:val="270"/>
        </w:trPr>
        <w:tc>
          <w:tcPr>
            <w:tcW w:w="992" w:type="dxa"/>
            <w:tcBorders>
              <w:top w:val="nil"/>
              <w:left w:val="single" w:sz="8" w:space="0" w:color="auto"/>
              <w:bottom w:val="single" w:sz="8" w:space="0" w:color="auto"/>
              <w:right w:val="single" w:sz="4" w:space="0" w:color="auto"/>
            </w:tcBorders>
            <w:shd w:val="clear" w:color="auto" w:fill="auto"/>
            <w:noWrap/>
            <w:vAlign w:val="center"/>
            <w:hideMark/>
          </w:tcPr>
          <w:p w:rsidR="000E6093" w:rsidRPr="000C7681" w:rsidRDefault="000E6093" w:rsidP="00E402CD">
            <w:pPr>
              <w:jc w:val="both"/>
              <w:rPr>
                <w:rFonts w:ascii="Arial Narrow" w:hAnsi="Arial Narrow"/>
                <w:sz w:val="20"/>
                <w:szCs w:val="20"/>
                <w:lang w:val="en-US"/>
              </w:rPr>
            </w:pPr>
            <w:r w:rsidRPr="000C7681">
              <w:rPr>
                <w:rFonts w:ascii="Arial Narrow" w:hAnsi="Arial Narrow"/>
                <w:sz w:val="20"/>
                <w:szCs w:val="20"/>
                <w:lang w:val="en-US"/>
              </w:rPr>
              <w:lastRenderedPageBreak/>
              <w:t>10.6.3</w:t>
            </w:r>
          </w:p>
        </w:tc>
        <w:tc>
          <w:tcPr>
            <w:tcW w:w="0" w:type="auto"/>
            <w:tcBorders>
              <w:top w:val="nil"/>
              <w:left w:val="nil"/>
              <w:bottom w:val="single" w:sz="8" w:space="0" w:color="auto"/>
              <w:right w:val="single" w:sz="8" w:space="0" w:color="auto"/>
            </w:tcBorders>
            <w:shd w:val="clear" w:color="auto" w:fill="auto"/>
            <w:vAlign w:val="center"/>
            <w:hideMark/>
          </w:tcPr>
          <w:p w:rsidR="000E6093" w:rsidRPr="000C7681" w:rsidRDefault="000E6093" w:rsidP="00BB4899">
            <w:pPr>
              <w:rPr>
                <w:rFonts w:ascii="Arial Narrow" w:hAnsi="Arial Narrow"/>
                <w:sz w:val="20"/>
                <w:szCs w:val="20"/>
                <w:lang w:val="en-US"/>
              </w:rPr>
            </w:pPr>
            <w:r w:rsidRPr="000C7681">
              <w:rPr>
                <w:rFonts w:ascii="Arial Narrow" w:hAnsi="Arial Narrow"/>
                <w:sz w:val="20"/>
                <w:szCs w:val="20"/>
                <w:lang w:val="en-US"/>
              </w:rPr>
              <w:t xml:space="preserve">If required, a railway may make additional restrictions to the access matrix. </w:t>
            </w:r>
          </w:p>
        </w:tc>
      </w:tr>
      <w:tr w:rsidR="000C7681" w:rsidRPr="000C7681" w:rsidTr="00065219">
        <w:trPr>
          <w:trHeight w:val="765"/>
        </w:trPr>
        <w:tc>
          <w:tcPr>
            <w:tcW w:w="992"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0E6093" w:rsidRPr="000C7681" w:rsidRDefault="000E6093" w:rsidP="00E402CD">
            <w:pPr>
              <w:jc w:val="both"/>
              <w:rPr>
                <w:rFonts w:ascii="Arial Narrow" w:hAnsi="Arial Narrow"/>
                <w:sz w:val="20"/>
                <w:szCs w:val="20"/>
                <w:lang w:val="en-US"/>
              </w:rPr>
            </w:pPr>
            <w:r w:rsidRPr="000C7681">
              <w:rPr>
                <w:rFonts w:ascii="Arial Narrow" w:hAnsi="Arial Narrow"/>
                <w:sz w:val="20"/>
                <w:szCs w:val="20"/>
                <w:lang w:val="en-US"/>
              </w:rPr>
              <w:t>11.2.1.11</w:t>
            </w:r>
          </w:p>
        </w:tc>
        <w:tc>
          <w:tcPr>
            <w:tcW w:w="0" w:type="auto"/>
            <w:tcBorders>
              <w:top w:val="single" w:sz="8" w:space="0" w:color="auto"/>
              <w:left w:val="nil"/>
              <w:bottom w:val="single" w:sz="4" w:space="0" w:color="auto"/>
              <w:right w:val="single" w:sz="8" w:space="0" w:color="auto"/>
            </w:tcBorders>
            <w:shd w:val="clear" w:color="auto" w:fill="auto"/>
            <w:vAlign w:val="center"/>
            <w:hideMark/>
          </w:tcPr>
          <w:p w:rsidR="000E6093" w:rsidRPr="000C7681" w:rsidRDefault="000E6093" w:rsidP="00BB4899">
            <w:pPr>
              <w:rPr>
                <w:rFonts w:ascii="Arial Narrow" w:hAnsi="Arial Narrow"/>
                <w:sz w:val="20"/>
                <w:szCs w:val="20"/>
                <w:lang w:val="en-US"/>
              </w:rPr>
            </w:pPr>
            <w:r w:rsidRPr="000C7681">
              <w:rPr>
                <w:rFonts w:ascii="Arial Narrow" w:hAnsi="Arial Narrow"/>
                <w:sz w:val="20"/>
                <w:szCs w:val="20"/>
                <w:lang w:val="en-US"/>
              </w:rPr>
              <w:t>The functional addressing scheme should permit calls to be routed from a controller to an international train within the control area without reference to any EIRENE system other than that providing service to the international train.</w:t>
            </w:r>
          </w:p>
        </w:tc>
      </w:tr>
      <w:tr w:rsidR="000C7681" w:rsidRPr="000C7681" w:rsidTr="00065219">
        <w:trPr>
          <w:trHeight w:val="1020"/>
        </w:trPr>
        <w:tc>
          <w:tcPr>
            <w:tcW w:w="992" w:type="dxa"/>
            <w:tcBorders>
              <w:top w:val="nil"/>
              <w:left w:val="single" w:sz="8" w:space="0" w:color="auto"/>
              <w:bottom w:val="single" w:sz="4" w:space="0" w:color="auto"/>
              <w:right w:val="single" w:sz="4" w:space="0" w:color="auto"/>
            </w:tcBorders>
            <w:shd w:val="clear" w:color="auto" w:fill="auto"/>
            <w:noWrap/>
            <w:vAlign w:val="center"/>
            <w:hideMark/>
          </w:tcPr>
          <w:p w:rsidR="000E6093" w:rsidRPr="000C7681" w:rsidRDefault="000E6093" w:rsidP="00E402CD">
            <w:pPr>
              <w:jc w:val="both"/>
              <w:rPr>
                <w:rFonts w:ascii="Arial Narrow" w:hAnsi="Arial Narrow"/>
                <w:sz w:val="20"/>
                <w:szCs w:val="20"/>
                <w:lang w:val="en-US"/>
              </w:rPr>
            </w:pPr>
            <w:r w:rsidRPr="000C7681">
              <w:rPr>
                <w:rFonts w:ascii="Arial Narrow" w:hAnsi="Arial Narrow"/>
                <w:sz w:val="20"/>
                <w:szCs w:val="20"/>
                <w:lang w:val="en-US"/>
              </w:rPr>
              <w:t>11.3.2.2i</w:t>
            </w:r>
          </w:p>
        </w:tc>
        <w:tc>
          <w:tcPr>
            <w:tcW w:w="0" w:type="auto"/>
            <w:tcBorders>
              <w:top w:val="nil"/>
              <w:left w:val="nil"/>
              <w:bottom w:val="single" w:sz="4" w:space="0" w:color="auto"/>
              <w:right w:val="single" w:sz="8" w:space="0" w:color="auto"/>
            </w:tcBorders>
            <w:shd w:val="clear" w:color="auto" w:fill="auto"/>
            <w:vAlign w:val="center"/>
            <w:hideMark/>
          </w:tcPr>
          <w:p w:rsidR="000E6093" w:rsidRPr="000C7681" w:rsidRDefault="000E6093" w:rsidP="00BB4899">
            <w:pPr>
              <w:rPr>
                <w:rFonts w:ascii="Arial Narrow" w:hAnsi="Arial Narrow"/>
                <w:sz w:val="20"/>
                <w:szCs w:val="20"/>
                <w:lang w:val="en-US"/>
              </w:rPr>
            </w:pPr>
            <w:r w:rsidRPr="000C7681">
              <w:rPr>
                <w:rFonts w:ascii="Arial Narrow" w:hAnsi="Arial Narrow"/>
                <w:sz w:val="20"/>
                <w:szCs w:val="20"/>
                <w:lang w:val="en-US"/>
              </w:rPr>
              <w:t xml:space="preserve">It should be possible for the system to prevent certain types of users from registering functional numbers that they are not </w:t>
            </w:r>
            <w:proofErr w:type="spellStart"/>
            <w:r w:rsidRPr="000C7681">
              <w:rPr>
                <w:rFonts w:ascii="Arial Narrow" w:hAnsi="Arial Narrow"/>
                <w:sz w:val="20"/>
                <w:szCs w:val="20"/>
                <w:lang w:val="en-US"/>
              </w:rPr>
              <w:t>authorised</w:t>
            </w:r>
            <w:proofErr w:type="spellEnd"/>
            <w:r w:rsidRPr="000C7681">
              <w:rPr>
                <w:rFonts w:ascii="Arial Narrow" w:hAnsi="Arial Narrow"/>
                <w:sz w:val="20"/>
                <w:szCs w:val="20"/>
                <w:lang w:val="en-US"/>
              </w:rPr>
              <w:t xml:space="preserve"> to use, for example:</w:t>
            </w:r>
            <w:r w:rsidRPr="000C7681">
              <w:rPr>
                <w:rFonts w:ascii="Arial Narrow" w:hAnsi="Arial Narrow"/>
                <w:sz w:val="20"/>
                <w:szCs w:val="20"/>
                <w:lang w:val="en-US"/>
              </w:rPr>
              <w:br/>
              <w:t>- train number;</w:t>
            </w:r>
            <w:r w:rsidRPr="000C7681">
              <w:rPr>
                <w:rFonts w:ascii="Arial Narrow" w:hAnsi="Arial Narrow"/>
                <w:sz w:val="20"/>
                <w:szCs w:val="20"/>
                <w:lang w:val="en-US"/>
              </w:rPr>
              <w:br/>
              <w:t>- driver of train.</w:t>
            </w:r>
          </w:p>
        </w:tc>
      </w:tr>
      <w:tr w:rsidR="000C7681" w:rsidRPr="000C7681" w:rsidTr="00065219">
        <w:trPr>
          <w:trHeight w:val="1035"/>
        </w:trPr>
        <w:tc>
          <w:tcPr>
            <w:tcW w:w="992" w:type="dxa"/>
            <w:tcBorders>
              <w:top w:val="nil"/>
              <w:left w:val="single" w:sz="8" w:space="0" w:color="auto"/>
              <w:bottom w:val="single" w:sz="8" w:space="0" w:color="auto"/>
              <w:right w:val="single" w:sz="4" w:space="0" w:color="auto"/>
            </w:tcBorders>
            <w:shd w:val="clear" w:color="auto" w:fill="auto"/>
            <w:noWrap/>
            <w:vAlign w:val="center"/>
            <w:hideMark/>
          </w:tcPr>
          <w:p w:rsidR="000E6093" w:rsidRPr="000C7681" w:rsidRDefault="000E6093" w:rsidP="00E402CD">
            <w:pPr>
              <w:jc w:val="both"/>
              <w:rPr>
                <w:rFonts w:ascii="Arial Narrow" w:hAnsi="Arial Narrow"/>
                <w:sz w:val="20"/>
                <w:szCs w:val="20"/>
                <w:lang w:val="en-US"/>
              </w:rPr>
            </w:pPr>
            <w:r w:rsidRPr="000C7681">
              <w:rPr>
                <w:rFonts w:ascii="Arial Narrow" w:hAnsi="Arial Narrow"/>
                <w:sz w:val="20"/>
                <w:szCs w:val="20"/>
                <w:lang w:val="en-US"/>
              </w:rPr>
              <w:t>11.4.7</w:t>
            </w:r>
          </w:p>
        </w:tc>
        <w:tc>
          <w:tcPr>
            <w:tcW w:w="0" w:type="auto"/>
            <w:tcBorders>
              <w:top w:val="nil"/>
              <w:left w:val="nil"/>
              <w:bottom w:val="single" w:sz="8" w:space="0" w:color="auto"/>
              <w:right w:val="single" w:sz="8" w:space="0" w:color="auto"/>
            </w:tcBorders>
            <w:shd w:val="clear" w:color="auto" w:fill="auto"/>
            <w:vAlign w:val="center"/>
            <w:hideMark/>
          </w:tcPr>
          <w:p w:rsidR="000E6093" w:rsidRPr="000C7681" w:rsidRDefault="000E6093" w:rsidP="00BB4899">
            <w:pPr>
              <w:rPr>
                <w:rFonts w:ascii="Arial Narrow" w:hAnsi="Arial Narrow"/>
                <w:sz w:val="20"/>
                <w:szCs w:val="20"/>
                <w:lang w:val="en-US"/>
              </w:rPr>
            </w:pPr>
            <w:r w:rsidRPr="000C7681">
              <w:rPr>
                <w:rFonts w:ascii="Arial Narrow" w:hAnsi="Arial Narrow"/>
                <w:sz w:val="20"/>
                <w:szCs w:val="20"/>
                <w:lang w:val="en-US"/>
              </w:rPr>
              <w:t>Where greater accuracy for location dependent addressing is required, additional location information may be provided by systems external to EIRENE. Sources of such information may include:</w:t>
            </w:r>
            <w:r w:rsidRPr="000C7681">
              <w:rPr>
                <w:rFonts w:ascii="Arial Narrow" w:hAnsi="Arial Narrow"/>
                <w:sz w:val="20"/>
                <w:szCs w:val="20"/>
                <w:lang w:val="en-US"/>
              </w:rPr>
              <w:br/>
              <w:t xml:space="preserve">a) ground-based </w:t>
            </w:r>
            <w:proofErr w:type="spellStart"/>
            <w:r w:rsidRPr="000C7681">
              <w:rPr>
                <w:rFonts w:ascii="Arial Narrow" w:hAnsi="Arial Narrow"/>
                <w:sz w:val="20"/>
                <w:szCs w:val="20"/>
                <w:lang w:val="en-US"/>
              </w:rPr>
              <w:t>signalling</w:t>
            </w:r>
            <w:proofErr w:type="spellEnd"/>
            <w:r w:rsidRPr="000C7681">
              <w:rPr>
                <w:rFonts w:ascii="Arial Narrow" w:hAnsi="Arial Narrow"/>
                <w:sz w:val="20"/>
                <w:szCs w:val="20"/>
                <w:lang w:val="en-US"/>
              </w:rPr>
              <w:t xml:space="preserve"> systems;</w:t>
            </w:r>
            <w:r w:rsidRPr="000C7681">
              <w:rPr>
                <w:rFonts w:ascii="Arial Narrow" w:hAnsi="Arial Narrow"/>
                <w:sz w:val="20"/>
                <w:szCs w:val="20"/>
                <w:lang w:val="en-US"/>
              </w:rPr>
              <w:br/>
              <w:t xml:space="preserve">b) on-train systems (e.g. ERTMS/ETCS equipment, </w:t>
            </w:r>
            <w:proofErr w:type="spellStart"/>
            <w:r w:rsidRPr="000C7681">
              <w:rPr>
                <w:rFonts w:ascii="Arial Narrow" w:hAnsi="Arial Narrow"/>
                <w:sz w:val="20"/>
                <w:szCs w:val="20"/>
                <w:lang w:val="en-US"/>
              </w:rPr>
              <w:t>balise</w:t>
            </w:r>
            <w:proofErr w:type="spellEnd"/>
            <w:r w:rsidRPr="000C7681">
              <w:rPr>
                <w:rFonts w:ascii="Arial Narrow" w:hAnsi="Arial Narrow"/>
                <w:sz w:val="20"/>
                <w:szCs w:val="20"/>
                <w:lang w:val="en-US"/>
              </w:rPr>
              <w:t xml:space="preserve"> readers, GPS </w:t>
            </w:r>
            <w:proofErr w:type="spellStart"/>
            <w:r w:rsidRPr="000C7681">
              <w:rPr>
                <w:rFonts w:ascii="Arial Narrow" w:hAnsi="Arial Narrow"/>
                <w:sz w:val="20"/>
                <w:szCs w:val="20"/>
                <w:lang w:val="en-US"/>
              </w:rPr>
              <w:t>etc</w:t>
            </w:r>
            <w:proofErr w:type="spellEnd"/>
            <w:r w:rsidRPr="000C7681">
              <w:rPr>
                <w:rFonts w:ascii="Arial Narrow" w:hAnsi="Arial Narrow"/>
                <w:sz w:val="20"/>
                <w:szCs w:val="20"/>
                <w:lang w:val="en-US"/>
              </w:rPr>
              <w:t>).</w:t>
            </w:r>
          </w:p>
        </w:tc>
      </w:tr>
      <w:tr w:rsidR="000C7681" w:rsidRPr="000C7681" w:rsidTr="00065219">
        <w:trPr>
          <w:trHeight w:val="510"/>
        </w:trPr>
        <w:tc>
          <w:tcPr>
            <w:tcW w:w="992"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0E6093" w:rsidRPr="000C7681" w:rsidRDefault="000E6093" w:rsidP="00E402CD">
            <w:pPr>
              <w:jc w:val="both"/>
              <w:rPr>
                <w:rFonts w:ascii="Arial Narrow" w:hAnsi="Arial Narrow"/>
                <w:sz w:val="20"/>
                <w:szCs w:val="20"/>
                <w:lang w:val="en-US"/>
              </w:rPr>
            </w:pPr>
            <w:r w:rsidRPr="000C7681">
              <w:rPr>
                <w:rFonts w:ascii="Arial Narrow" w:hAnsi="Arial Narrow"/>
                <w:sz w:val="20"/>
                <w:szCs w:val="20"/>
                <w:lang w:val="en-US"/>
              </w:rPr>
              <w:t>12.2.1</w:t>
            </w:r>
          </w:p>
        </w:tc>
        <w:tc>
          <w:tcPr>
            <w:tcW w:w="0" w:type="auto"/>
            <w:tcBorders>
              <w:top w:val="single" w:sz="8" w:space="0" w:color="auto"/>
              <w:left w:val="nil"/>
              <w:bottom w:val="single" w:sz="4" w:space="0" w:color="auto"/>
              <w:right w:val="single" w:sz="8" w:space="0" w:color="auto"/>
            </w:tcBorders>
            <w:shd w:val="clear" w:color="auto" w:fill="auto"/>
            <w:vAlign w:val="center"/>
            <w:hideMark/>
          </w:tcPr>
          <w:p w:rsidR="000E6093" w:rsidRPr="000C7681" w:rsidRDefault="000E6093" w:rsidP="00BB4899">
            <w:pPr>
              <w:rPr>
                <w:rFonts w:ascii="Arial Narrow" w:hAnsi="Arial Narrow"/>
                <w:sz w:val="20"/>
                <w:szCs w:val="20"/>
                <w:lang w:val="en-US"/>
              </w:rPr>
            </w:pPr>
            <w:r w:rsidRPr="000C7681">
              <w:rPr>
                <w:rFonts w:ascii="Arial Narrow" w:hAnsi="Arial Narrow"/>
                <w:sz w:val="20"/>
                <w:szCs w:val="20"/>
                <w:lang w:val="en-US"/>
              </w:rPr>
              <w:t xml:space="preserve">It should be possible to transfer text messages between ground and mobile(s) through the EIRENE system. </w:t>
            </w:r>
          </w:p>
        </w:tc>
      </w:tr>
      <w:tr w:rsidR="000C7681" w:rsidRPr="000C7681" w:rsidTr="00065219">
        <w:trPr>
          <w:trHeight w:val="525"/>
        </w:trPr>
        <w:tc>
          <w:tcPr>
            <w:tcW w:w="992" w:type="dxa"/>
            <w:tcBorders>
              <w:top w:val="nil"/>
              <w:left w:val="single" w:sz="8" w:space="0" w:color="auto"/>
              <w:bottom w:val="single" w:sz="8" w:space="0" w:color="auto"/>
              <w:right w:val="single" w:sz="4" w:space="0" w:color="auto"/>
            </w:tcBorders>
            <w:shd w:val="clear" w:color="auto" w:fill="auto"/>
            <w:noWrap/>
            <w:vAlign w:val="center"/>
            <w:hideMark/>
          </w:tcPr>
          <w:p w:rsidR="000E6093" w:rsidRPr="000C7681" w:rsidRDefault="000E6093" w:rsidP="00E402CD">
            <w:pPr>
              <w:jc w:val="both"/>
              <w:rPr>
                <w:rFonts w:ascii="Arial Narrow" w:hAnsi="Arial Narrow"/>
                <w:sz w:val="20"/>
                <w:szCs w:val="20"/>
                <w:lang w:val="en-US"/>
              </w:rPr>
            </w:pPr>
            <w:r w:rsidRPr="000C7681">
              <w:rPr>
                <w:rFonts w:ascii="Arial Narrow" w:hAnsi="Arial Narrow"/>
                <w:sz w:val="20"/>
                <w:szCs w:val="20"/>
                <w:lang w:val="en-US"/>
              </w:rPr>
              <w:t>12.3.2</w:t>
            </w:r>
          </w:p>
        </w:tc>
        <w:tc>
          <w:tcPr>
            <w:tcW w:w="0" w:type="auto"/>
            <w:tcBorders>
              <w:top w:val="nil"/>
              <w:left w:val="nil"/>
              <w:bottom w:val="single" w:sz="8" w:space="0" w:color="auto"/>
              <w:right w:val="single" w:sz="8" w:space="0" w:color="auto"/>
            </w:tcBorders>
            <w:shd w:val="clear" w:color="auto" w:fill="auto"/>
            <w:vAlign w:val="center"/>
            <w:hideMark/>
          </w:tcPr>
          <w:p w:rsidR="000E6093" w:rsidRPr="000C7681" w:rsidRDefault="000E6093" w:rsidP="00BB4899">
            <w:pPr>
              <w:rPr>
                <w:rFonts w:ascii="Arial Narrow" w:hAnsi="Arial Narrow"/>
                <w:sz w:val="20"/>
                <w:szCs w:val="20"/>
                <w:lang w:val="en-US"/>
              </w:rPr>
            </w:pPr>
            <w:r w:rsidRPr="000C7681">
              <w:rPr>
                <w:rFonts w:ascii="Arial Narrow" w:hAnsi="Arial Narrow"/>
                <w:sz w:val="20"/>
                <w:szCs w:val="20"/>
                <w:lang w:val="en-US"/>
              </w:rPr>
              <w:t xml:space="preserve">A message can include several segments. The transfer time for each message segment should be less than 30 seconds for 95% of messages. </w:t>
            </w:r>
          </w:p>
        </w:tc>
      </w:tr>
      <w:tr w:rsidR="000C7681" w:rsidRPr="000C7681" w:rsidTr="00065219">
        <w:trPr>
          <w:trHeight w:val="255"/>
        </w:trPr>
        <w:tc>
          <w:tcPr>
            <w:tcW w:w="992"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0E6093" w:rsidRPr="000C7681" w:rsidRDefault="000E6093" w:rsidP="00E402CD">
            <w:pPr>
              <w:jc w:val="both"/>
              <w:rPr>
                <w:rFonts w:ascii="Arial Narrow" w:hAnsi="Arial Narrow"/>
                <w:sz w:val="20"/>
                <w:szCs w:val="20"/>
                <w:lang w:val="en-US"/>
              </w:rPr>
            </w:pPr>
            <w:r w:rsidRPr="000C7681">
              <w:rPr>
                <w:rFonts w:ascii="Arial Narrow" w:hAnsi="Arial Narrow"/>
                <w:sz w:val="20"/>
                <w:szCs w:val="20"/>
                <w:lang w:val="en-US"/>
              </w:rPr>
              <w:t>13.1.6i</w:t>
            </w:r>
          </w:p>
        </w:tc>
        <w:tc>
          <w:tcPr>
            <w:tcW w:w="0" w:type="auto"/>
            <w:tcBorders>
              <w:top w:val="single" w:sz="8" w:space="0" w:color="auto"/>
              <w:left w:val="nil"/>
              <w:bottom w:val="single" w:sz="4" w:space="0" w:color="auto"/>
              <w:right w:val="single" w:sz="8" w:space="0" w:color="auto"/>
            </w:tcBorders>
            <w:shd w:val="clear" w:color="auto" w:fill="auto"/>
            <w:vAlign w:val="center"/>
            <w:hideMark/>
          </w:tcPr>
          <w:p w:rsidR="000E6093" w:rsidRPr="000C7681" w:rsidRDefault="000E6093" w:rsidP="00BB4899">
            <w:pPr>
              <w:rPr>
                <w:rFonts w:ascii="Arial Narrow" w:hAnsi="Arial Narrow"/>
                <w:sz w:val="20"/>
                <w:szCs w:val="20"/>
                <w:lang w:val="en-US"/>
              </w:rPr>
            </w:pPr>
            <w:r w:rsidRPr="000C7681">
              <w:rPr>
                <w:rFonts w:ascii="Arial Narrow" w:hAnsi="Arial Narrow"/>
                <w:sz w:val="20"/>
                <w:szCs w:val="20"/>
                <w:lang w:val="en-US"/>
              </w:rPr>
              <w:t xml:space="preserve">The appropriate ERTMS/ETCS RBC should be informed when a Train emergency call is initiated. </w:t>
            </w:r>
          </w:p>
        </w:tc>
      </w:tr>
      <w:tr w:rsidR="000C7681" w:rsidRPr="000C7681" w:rsidTr="00065219">
        <w:trPr>
          <w:trHeight w:val="765"/>
        </w:trPr>
        <w:tc>
          <w:tcPr>
            <w:tcW w:w="992" w:type="dxa"/>
            <w:tcBorders>
              <w:top w:val="nil"/>
              <w:left w:val="single" w:sz="8" w:space="0" w:color="auto"/>
              <w:bottom w:val="single" w:sz="4" w:space="0" w:color="auto"/>
              <w:right w:val="single" w:sz="4" w:space="0" w:color="auto"/>
            </w:tcBorders>
            <w:shd w:val="clear" w:color="auto" w:fill="auto"/>
            <w:noWrap/>
            <w:vAlign w:val="center"/>
            <w:hideMark/>
          </w:tcPr>
          <w:p w:rsidR="000E6093" w:rsidRPr="000C7681" w:rsidRDefault="000E6093" w:rsidP="00E402CD">
            <w:pPr>
              <w:jc w:val="both"/>
              <w:rPr>
                <w:rFonts w:ascii="Arial Narrow" w:hAnsi="Arial Narrow"/>
                <w:sz w:val="20"/>
                <w:szCs w:val="20"/>
                <w:lang w:val="en-US"/>
              </w:rPr>
            </w:pPr>
            <w:r w:rsidRPr="000C7681">
              <w:rPr>
                <w:rFonts w:ascii="Arial Narrow" w:hAnsi="Arial Narrow"/>
                <w:sz w:val="20"/>
                <w:szCs w:val="20"/>
                <w:lang w:val="en-US"/>
              </w:rPr>
              <w:t>13.1.10</w:t>
            </w:r>
          </w:p>
        </w:tc>
        <w:tc>
          <w:tcPr>
            <w:tcW w:w="0" w:type="auto"/>
            <w:tcBorders>
              <w:top w:val="nil"/>
              <w:left w:val="nil"/>
              <w:bottom w:val="single" w:sz="4" w:space="0" w:color="auto"/>
              <w:right w:val="single" w:sz="8" w:space="0" w:color="auto"/>
            </w:tcBorders>
            <w:shd w:val="clear" w:color="auto" w:fill="auto"/>
            <w:vAlign w:val="center"/>
            <w:hideMark/>
          </w:tcPr>
          <w:p w:rsidR="000E6093" w:rsidRPr="000C7681" w:rsidRDefault="000E6093" w:rsidP="00BB4899">
            <w:pPr>
              <w:rPr>
                <w:rFonts w:ascii="Arial Narrow" w:hAnsi="Arial Narrow"/>
                <w:sz w:val="20"/>
                <w:szCs w:val="20"/>
                <w:lang w:val="en-US"/>
              </w:rPr>
            </w:pPr>
            <w:r w:rsidRPr="000C7681">
              <w:rPr>
                <w:rFonts w:ascii="Arial Narrow" w:hAnsi="Arial Narrow"/>
                <w:sz w:val="20"/>
                <w:szCs w:val="20"/>
                <w:lang w:val="en-US"/>
              </w:rPr>
              <w:t xml:space="preserve">To </w:t>
            </w:r>
            <w:proofErr w:type="spellStart"/>
            <w:r w:rsidRPr="000C7681">
              <w:rPr>
                <w:rFonts w:ascii="Arial Narrow" w:hAnsi="Arial Narrow"/>
                <w:sz w:val="20"/>
                <w:szCs w:val="20"/>
                <w:lang w:val="en-US"/>
              </w:rPr>
              <w:t>minimise</w:t>
            </w:r>
            <w:proofErr w:type="spellEnd"/>
            <w:r w:rsidRPr="000C7681">
              <w:rPr>
                <w:rFonts w:ascii="Arial Narrow" w:hAnsi="Arial Narrow"/>
                <w:sz w:val="20"/>
                <w:szCs w:val="20"/>
                <w:lang w:val="en-US"/>
              </w:rPr>
              <w:t xml:space="preserve"> the impact on trains not affected by the incident it should be possible to use an additional set of functionalities to enhance the operation of railway emergency calls so as to define these areas to include or exclude joining, crossing and parallel tracks and shunting areas. </w:t>
            </w:r>
          </w:p>
        </w:tc>
      </w:tr>
      <w:tr w:rsidR="000C7681" w:rsidRPr="000C7681" w:rsidTr="00065219">
        <w:trPr>
          <w:trHeight w:val="255"/>
        </w:trPr>
        <w:tc>
          <w:tcPr>
            <w:tcW w:w="992" w:type="dxa"/>
            <w:tcBorders>
              <w:top w:val="nil"/>
              <w:left w:val="single" w:sz="8" w:space="0" w:color="auto"/>
              <w:bottom w:val="single" w:sz="4" w:space="0" w:color="auto"/>
              <w:right w:val="single" w:sz="4" w:space="0" w:color="auto"/>
            </w:tcBorders>
            <w:shd w:val="clear" w:color="auto" w:fill="auto"/>
            <w:noWrap/>
            <w:vAlign w:val="center"/>
            <w:hideMark/>
          </w:tcPr>
          <w:p w:rsidR="000E6093" w:rsidRPr="000C7681" w:rsidRDefault="000E6093" w:rsidP="00E402CD">
            <w:pPr>
              <w:jc w:val="both"/>
              <w:rPr>
                <w:rFonts w:ascii="Arial Narrow" w:hAnsi="Arial Narrow"/>
                <w:sz w:val="20"/>
                <w:szCs w:val="20"/>
                <w:lang w:val="en-US"/>
              </w:rPr>
            </w:pPr>
            <w:r w:rsidRPr="000C7681">
              <w:rPr>
                <w:rFonts w:ascii="Arial Narrow" w:hAnsi="Arial Narrow"/>
                <w:sz w:val="20"/>
                <w:szCs w:val="20"/>
                <w:lang w:val="en-US"/>
              </w:rPr>
              <w:t>13.2.3.1i</w:t>
            </w:r>
          </w:p>
        </w:tc>
        <w:tc>
          <w:tcPr>
            <w:tcW w:w="0" w:type="auto"/>
            <w:tcBorders>
              <w:top w:val="nil"/>
              <w:left w:val="nil"/>
              <w:bottom w:val="single" w:sz="4" w:space="0" w:color="auto"/>
              <w:right w:val="single" w:sz="8" w:space="0" w:color="auto"/>
            </w:tcBorders>
            <w:shd w:val="clear" w:color="auto" w:fill="auto"/>
            <w:vAlign w:val="center"/>
            <w:hideMark/>
          </w:tcPr>
          <w:p w:rsidR="000E6093" w:rsidRPr="000C7681" w:rsidRDefault="000E6093" w:rsidP="00BB4899">
            <w:pPr>
              <w:rPr>
                <w:rFonts w:ascii="Arial Narrow" w:hAnsi="Arial Narrow"/>
                <w:sz w:val="20"/>
                <w:szCs w:val="20"/>
                <w:lang w:val="en-US"/>
              </w:rPr>
            </w:pPr>
            <w:r w:rsidRPr="000C7681">
              <w:rPr>
                <w:rFonts w:ascii="Arial Narrow" w:hAnsi="Arial Narrow"/>
                <w:sz w:val="20"/>
                <w:szCs w:val="20"/>
                <w:lang w:val="en-US"/>
              </w:rPr>
              <w:t xml:space="preserve">Speech should be possible to allow a controller receiving the warning tone to give information. </w:t>
            </w:r>
          </w:p>
        </w:tc>
      </w:tr>
      <w:tr w:rsidR="000C7681" w:rsidRPr="000C7681" w:rsidTr="00065219">
        <w:trPr>
          <w:trHeight w:val="510"/>
        </w:trPr>
        <w:tc>
          <w:tcPr>
            <w:tcW w:w="992" w:type="dxa"/>
            <w:tcBorders>
              <w:top w:val="nil"/>
              <w:left w:val="single" w:sz="8" w:space="0" w:color="auto"/>
              <w:bottom w:val="single" w:sz="4" w:space="0" w:color="auto"/>
              <w:right w:val="single" w:sz="4" w:space="0" w:color="auto"/>
            </w:tcBorders>
            <w:shd w:val="clear" w:color="auto" w:fill="auto"/>
            <w:noWrap/>
            <w:vAlign w:val="center"/>
            <w:hideMark/>
          </w:tcPr>
          <w:p w:rsidR="000E6093" w:rsidRPr="000C7681" w:rsidRDefault="000E6093" w:rsidP="00E402CD">
            <w:pPr>
              <w:jc w:val="both"/>
              <w:rPr>
                <w:rFonts w:ascii="Arial Narrow" w:hAnsi="Arial Narrow"/>
                <w:sz w:val="20"/>
                <w:szCs w:val="20"/>
                <w:lang w:val="en-US"/>
              </w:rPr>
            </w:pPr>
            <w:r w:rsidRPr="000C7681">
              <w:rPr>
                <w:rFonts w:ascii="Arial Narrow" w:hAnsi="Arial Narrow"/>
                <w:sz w:val="20"/>
                <w:szCs w:val="20"/>
                <w:lang w:val="en-US"/>
              </w:rPr>
              <w:t>13.2.3.2</w:t>
            </w:r>
          </w:p>
        </w:tc>
        <w:tc>
          <w:tcPr>
            <w:tcW w:w="0" w:type="auto"/>
            <w:tcBorders>
              <w:top w:val="nil"/>
              <w:left w:val="nil"/>
              <w:bottom w:val="single" w:sz="4" w:space="0" w:color="auto"/>
              <w:right w:val="single" w:sz="8" w:space="0" w:color="auto"/>
            </w:tcBorders>
            <w:shd w:val="clear" w:color="auto" w:fill="auto"/>
            <w:vAlign w:val="center"/>
            <w:hideMark/>
          </w:tcPr>
          <w:p w:rsidR="000E6093" w:rsidRPr="000C7681" w:rsidRDefault="000E6093" w:rsidP="00BB4899">
            <w:pPr>
              <w:rPr>
                <w:rFonts w:ascii="Arial Narrow" w:hAnsi="Arial Narrow"/>
                <w:sz w:val="20"/>
                <w:szCs w:val="20"/>
                <w:lang w:val="en-US"/>
              </w:rPr>
            </w:pPr>
            <w:r w:rsidRPr="000C7681">
              <w:rPr>
                <w:rFonts w:ascii="Arial Narrow" w:hAnsi="Arial Narrow"/>
                <w:sz w:val="20"/>
                <w:szCs w:val="20"/>
                <w:lang w:val="en-US"/>
              </w:rPr>
              <w:t xml:space="preserve">Additionally, speech should be possible to allow other mobile users receiving the warning tone to give information. </w:t>
            </w:r>
          </w:p>
        </w:tc>
      </w:tr>
      <w:tr w:rsidR="000C7681" w:rsidRPr="000C7681" w:rsidTr="00065219">
        <w:trPr>
          <w:trHeight w:val="1035"/>
        </w:trPr>
        <w:tc>
          <w:tcPr>
            <w:tcW w:w="992" w:type="dxa"/>
            <w:tcBorders>
              <w:top w:val="nil"/>
              <w:left w:val="single" w:sz="8" w:space="0" w:color="auto"/>
              <w:bottom w:val="single" w:sz="8" w:space="0" w:color="auto"/>
              <w:right w:val="single" w:sz="4" w:space="0" w:color="auto"/>
            </w:tcBorders>
            <w:shd w:val="clear" w:color="auto" w:fill="auto"/>
            <w:noWrap/>
            <w:vAlign w:val="center"/>
            <w:hideMark/>
          </w:tcPr>
          <w:p w:rsidR="000E6093" w:rsidRPr="000C7681" w:rsidRDefault="000E6093" w:rsidP="00E402CD">
            <w:pPr>
              <w:jc w:val="both"/>
              <w:rPr>
                <w:rFonts w:ascii="Arial Narrow" w:hAnsi="Arial Narrow"/>
                <w:sz w:val="20"/>
                <w:szCs w:val="20"/>
                <w:lang w:val="en-US"/>
              </w:rPr>
            </w:pPr>
            <w:r w:rsidRPr="000C7681">
              <w:rPr>
                <w:rFonts w:ascii="Arial Narrow" w:hAnsi="Arial Narrow"/>
                <w:sz w:val="20"/>
                <w:szCs w:val="20"/>
                <w:lang w:val="en-US"/>
              </w:rPr>
              <w:t>13.3.2</w:t>
            </w:r>
          </w:p>
        </w:tc>
        <w:tc>
          <w:tcPr>
            <w:tcW w:w="0" w:type="auto"/>
            <w:tcBorders>
              <w:top w:val="nil"/>
              <w:left w:val="nil"/>
              <w:bottom w:val="single" w:sz="8" w:space="0" w:color="auto"/>
              <w:right w:val="single" w:sz="8" w:space="0" w:color="auto"/>
            </w:tcBorders>
            <w:shd w:val="clear" w:color="auto" w:fill="auto"/>
            <w:vAlign w:val="center"/>
            <w:hideMark/>
          </w:tcPr>
          <w:p w:rsidR="000E6093" w:rsidRPr="000C7681" w:rsidRDefault="000E6093" w:rsidP="00204A02">
            <w:pPr>
              <w:rPr>
                <w:rFonts w:ascii="Arial Narrow" w:hAnsi="Arial Narrow"/>
                <w:sz w:val="20"/>
                <w:szCs w:val="20"/>
                <w:lang w:val="en-US"/>
              </w:rPr>
            </w:pPr>
            <w:r w:rsidRPr="000C7681">
              <w:rPr>
                <w:rFonts w:ascii="Arial Narrow" w:hAnsi="Arial Narrow"/>
                <w:sz w:val="20"/>
                <w:szCs w:val="20"/>
                <w:lang w:val="en-US"/>
              </w:rPr>
              <w:t xml:space="preserve">For Railway emergency calls initiated by a mobile, the controller’s display </w:t>
            </w:r>
            <w:r w:rsidR="00204A02" w:rsidRPr="000C7681">
              <w:rPr>
                <w:rFonts w:ascii="Arial Narrow" w:hAnsi="Arial Narrow"/>
                <w:sz w:val="20"/>
                <w:szCs w:val="20"/>
                <w:lang w:val="en-US"/>
              </w:rPr>
              <w:t>shall/should</w:t>
            </w:r>
            <w:r w:rsidRPr="000C7681">
              <w:rPr>
                <w:rFonts w:ascii="Arial Narrow" w:hAnsi="Arial Narrow"/>
                <w:sz w:val="20"/>
                <w:szCs w:val="20"/>
                <w:lang w:val="en-US"/>
              </w:rPr>
              <w:t xml:space="preserve"> indicate:</w:t>
            </w:r>
            <w:r w:rsidRPr="000C7681">
              <w:rPr>
                <w:rFonts w:ascii="Arial Narrow" w:hAnsi="Arial Narrow"/>
                <w:sz w:val="20"/>
                <w:szCs w:val="20"/>
                <w:lang w:val="en-US"/>
              </w:rPr>
              <w:br/>
              <w:t>- location and</w:t>
            </w:r>
            <w:r w:rsidRPr="000C7681">
              <w:rPr>
                <w:rFonts w:ascii="Arial Narrow" w:hAnsi="Arial Narrow"/>
                <w:sz w:val="20"/>
                <w:szCs w:val="20"/>
                <w:lang w:val="en-US"/>
              </w:rPr>
              <w:br/>
              <w:t>- the functional identity of the originating mobile, which includes the following:</w:t>
            </w:r>
            <w:r w:rsidRPr="000C7681">
              <w:rPr>
                <w:rFonts w:ascii="Arial Narrow" w:hAnsi="Arial Narrow"/>
                <w:sz w:val="20"/>
                <w:szCs w:val="20"/>
                <w:lang w:val="en-US"/>
              </w:rPr>
              <w:br/>
              <w:t>- the coach number of the leading cab, if neither a train number nor an engine number is available.</w:t>
            </w:r>
          </w:p>
        </w:tc>
      </w:tr>
      <w:tr w:rsidR="000C7681" w:rsidRPr="000C7681" w:rsidTr="00065219">
        <w:trPr>
          <w:trHeight w:val="255"/>
        </w:trPr>
        <w:tc>
          <w:tcPr>
            <w:tcW w:w="992"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0E6093" w:rsidRPr="000C7681" w:rsidRDefault="000E6093" w:rsidP="00E402CD">
            <w:pPr>
              <w:jc w:val="both"/>
              <w:rPr>
                <w:rFonts w:ascii="Arial Narrow" w:hAnsi="Arial Narrow"/>
                <w:sz w:val="20"/>
                <w:szCs w:val="20"/>
                <w:lang w:val="en-US"/>
              </w:rPr>
            </w:pPr>
            <w:r w:rsidRPr="000C7681">
              <w:rPr>
                <w:rFonts w:ascii="Arial Narrow" w:hAnsi="Arial Narrow"/>
                <w:sz w:val="20"/>
                <w:szCs w:val="20"/>
                <w:lang w:val="en-US"/>
              </w:rPr>
              <w:t>14.2.3</w:t>
            </w:r>
          </w:p>
        </w:tc>
        <w:tc>
          <w:tcPr>
            <w:tcW w:w="0" w:type="auto"/>
            <w:tcBorders>
              <w:top w:val="single" w:sz="8" w:space="0" w:color="auto"/>
              <w:left w:val="nil"/>
              <w:bottom w:val="single" w:sz="4" w:space="0" w:color="auto"/>
              <w:right w:val="single" w:sz="8" w:space="0" w:color="auto"/>
            </w:tcBorders>
            <w:shd w:val="clear" w:color="auto" w:fill="auto"/>
            <w:vAlign w:val="center"/>
            <w:hideMark/>
          </w:tcPr>
          <w:p w:rsidR="000E6093" w:rsidRPr="000C7681" w:rsidRDefault="000E6093" w:rsidP="00BB4899">
            <w:pPr>
              <w:rPr>
                <w:rFonts w:ascii="Arial Narrow" w:hAnsi="Arial Narrow"/>
                <w:sz w:val="20"/>
                <w:szCs w:val="20"/>
                <w:lang w:val="en-US"/>
              </w:rPr>
            </w:pPr>
            <w:r w:rsidRPr="000C7681">
              <w:rPr>
                <w:rFonts w:ascii="Arial Narrow" w:hAnsi="Arial Narrow"/>
                <w:sz w:val="20"/>
                <w:szCs w:val="20"/>
                <w:lang w:val="en-US"/>
              </w:rPr>
              <w:t xml:space="preserve">The shunting communication should be protected from unintentional and </w:t>
            </w:r>
            <w:proofErr w:type="spellStart"/>
            <w:r w:rsidRPr="000C7681">
              <w:rPr>
                <w:rFonts w:ascii="Arial Narrow" w:hAnsi="Arial Narrow"/>
                <w:sz w:val="20"/>
                <w:szCs w:val="20"/>
                <w:lang w:val="en-US"/>
              </w:rPr>
              <w:t>unauthorised</w:t>
            </w:r>
            <w:proofErr w:type="spellEnd"/>
            <w:r w:rsidRPr="000C7681">
              <w:rPr>
                <w:rFonts w:ascii="Arial Narrow" w:hAnsi="Arial Narrow"/>
                <w:sz w:val="20"/>
                <w:szCs w:val="20"/>
                <w:lang w:val="en-US"/>
              </w:rPr>
              <w:t xml:space="preserve"> access. </w:t>
            </w:r>
          </w:p>
        </w:tc>
      </w:tr>
      <w:tr w:rsidR="000C7681" w:rsidRPr="000C7681" w:rsidTr="00065219">
        <w:trPr>
          <w:trHeight w:val="1020"/>
        </w:trPr>
        <w:tc>
          <w:tcPr>
            <w:tcW w:w="992" w:type="dxa"/>
            <w:tcBorders>
              <w:top w:val="nil"/>
              <w:left w:val="single" w:sz="8" w:space="0" w:color="auto"/>
              <w:bottom w:val="single" w:sz="4" w:space="0" w:color="auto"/>
              <w:right w:val="single" w:sz="4" w:space="0" w:color="auto"/>
            </w:tcBorders>
            <w:shd w:val="clear" w:color="auto" w:fill="auto"/>
            <w:noWrap/>
            <w:vAlign w:val="center"/>
            <w:hideMark/>
          </w:tcPr>
          <w:p w:rsidR="000E6093" w:rsidRPr="000C7681" w:rsidRDefault="000E6093" w:rsidP="00E402CD">
            <w:pPr>
              <w:jc w:val="both"/>
              <w:rPr>
                <w:rFonts w:ascii="Arial Narrow" w:hAnsi="Arial Narrow"/>
                <w:sz w:val="20"/>
                <w:szCs w:val="20"/>
                <w:lang w:val="en-US"/>
              </w:rPr>
            </w:pPr>
            <w:r w:rsidRPr="000C7681">
              <w:rPr>
                <w:rFonts w:ascii="Arial Narrow" w:hAnsi="Arial Narrow"/>
                <w:sz w:val="20"/>
                <w:szCs w:val="20"/>
                <w:lang w:val="en-US"/>
              </w:rPr>
              <w:t>14.2.13</w:t>
            </w:r>
          </w:p>
        </w:tc>
        <w:tc>
          <w:tcPr>
            <w:tcW w:w="0" w:type="auto"/>
            <w:tcBorders>
              <w:top w:val="nil"/>
              <w:left w:val="nil"/>
              <w:bottom w:val="single" w:sz="4" w:space="0" w:color="auto"/>
              <w:right w:val="single" w:sz="8" w:space="0" w:color="auto"/>
            </w:tcBorders>
            <w:shd w:val="clear" w:color="auto" w:fill="auto"/>
            <w:vAlign w:val="center"/>
            <w:hideMark/>
          </w:tcPr>
          <w:p w:rsidR="000E6093" w:rsidRPr="000C7681" w:rsidRDefault="000E6093" w:rsidP="00BB4899">
            <w:pPr>
              <w:rPr>
                <w:rFonts w:ascii="Arial Narrow" w:hAnsi="Arial Narrow"/>
                <w:sz w:val="20"/>
                <w:szCs w:val="20"/>
                <w:lang w:val="en-US"/>
              </w:rPr>
            </w:pPr>
            <w:r w:rsidRPr="000C7681">
              <w:rPr>
                <w:rFonts w:ascii="Arial Narrow" w:hAnsi="Arial Narrow"/>
                <w:sz w:val="20"/>
                <w:szCs w:val="20"/>
                <w:lang w:val="en-US"/>
              </w:rPr>
              <w:t>It should be possible for the system to record:</w:t>
            </w:r>
            <w:r w:rsidRPr="000C7681">
              <w:rPr>
                <w:rFonts w:ascii="Arial Narrow" w:hAnsi="Arial Narrow"/>
                <w:sz w:val="20"/>
                <w:szCs w:val="20"/>
                <w:lang w:val="en-US"/>
              </w:rPr>
              <w:br/>
              <w:t>- shunting group composition at a given instant;</w:t>
            </w:r>
            <w:r w:rsidRPr="000C7681">
              <w:rPr>
                <w:rFonts w:ascii="Arial Narrow" w:hAnsi="Arial Narrow"/>
                <w:sz w:val="20"/>
                <w:szCs w:val="20"/>
                <w:lang w:val="en-US"/>
              </w:rPr>
              <w:br/>
              <w:t>- the source and time a shunting emergency call was transmitted;</w:t>
            </w:r>
            <w:r w:rsidRPr="000C7681">
              <w:rPr>
                <w:rFonts w:ascii="Arial Narrow" w:hAnsi="Arial Narrow"/>
                <w:sz w:val="20"/>
                <w:szCs w:val="20"/>
                <w:lang w:val="en-US"/>
              </w:rPr>
              <w:br/>
              <w:t>- the recipients of a shunting emergency call.</w:t>
            </w:r>
          </w:p>
        </w:tc>
      </w:tr>
      <w:tr w:rsidR="000C7681" w:rsidRPr="000C7681" w:rsidTr="00065219">
        <w:trPr>
          <w:trHeight w:val="765"/>
        </w:trPr>
        <w:tc>
          <w:tcPr>
            <w:tcW w:w="992" w:type="dxa"/>
            <w:tcBorders>
              <w:top w:val="nil"/>
              <w:left w:val="single" w:sz="8" w:space="0" w:color="auto"/>
              <w:bottom w:val="single" w:sz="4" w:space="0" w:color="auto"/>
              <w:right w:val="single" w:sz="4" w:space="0" w:color="auto"/>
            </w:tcBorders>
            <w:shd w:val="clear" w:color="auto" w:fill="auto"/>
            <w:noWrap/>
            <w:vAlign w:val="center"/>
            <w:hideMark/>
          </w:tcPr>
          <w:p w:rsidR="000E6093" w:rsidRPr="000C7681" w:rsidRDefault="000E6093" w:rsidP="00E402CD">
            <w:pPr>
              <w:jc w:val="both"/>
              <w:rPr>
                <w:rFonts w:ascii="Arial Narrow" w:hAnsi="Arial Narrow"/>
                <w:sz w:val="20"/>
                <w:szCs w:val="20"/>
                <w:lang w:val="en-US"/>
              </w:rPr>
            </w:pPr>
            <w:r w:rsidRPr="000C7681">
              <w:rPr>
                <w:rFonts w:ascii="Arial Narrow" w:hAnsi="Arial Narrow"/>
                <w:sz w:val="20"/>
                <w:szCs w:val="20"/>
                <w:lang w:val="en-US"/>
              </w:rPr>
              <w:t>14.3.2</w:t>
            </w:r>
          </w:p>
        </w:tc>
        <w:tc>
          <w:tcPr>
            <w:tcW w:w="0" w:type="auto"/>
            <w:tcBorders>
              <w:top w:val="nil"/>
              <w:left w:val="nil"/>
              <w:bottom w:val="single" w:sz="4" w:space="0" w:color="auto"/>
              <w:right w:val="single" w:sz="8" w:space="0" w:color="auto"/>
            </w:tcBorders>
            <w:shd w:val="clear" w:color="auto" w:fill="auto"/>
            <w:vAlign w:val="center"/>
            <w:hideMark/>
          </w:tcPr>
          <w:p w:rsidR="000E6093" w:rsidRPr="000C7681" w:rsidRDefault="000E6093" w:rsidP="00BB4899">
            <w:pPr>
              <w:rPr>
                <w:rFonts w:ascii="Arial Narrow" w:hAnsi="Arial Narrow"/>
                <w:sz w:val="20"/>
                <w:szCs w:val="20"/>
                <w:lang w:val="en-US"/>
              </w:rPr>
            </w:pPr>
            <w:r w:rsidRPr="000C7681">
              <w:rPr>
                <w:rFonts w:ascii="Arial Narrow" w:hAnsi="Arial Narrow"/>
                <w:sz w:val="20"/>
                <w:szCs w:val="20"/>
                <w:lang w:val="en-US"/>
              </w:rPr>
              <w:t>In addition to the above shunting group members:</w:t>
            </w:r>
            <w:r w:rsidRPr="000C7681">
              <w:rPr>
                <w:rFonts w:ascii="Arial Narrow" w:hAnsi="Arial Narrow"/>
                <w:sz w:val="20"/>
                <w:szCs w:val="20"/>
                <w:lang w:val="en-US"/>
              </w:rPr>
              <w:br/>
              <w:t xml:space="preserve">- a shunting manager or other person capable of taking part in a shunting communication should be able to be temporarily associated with the shunting group. </w:t>
            </w:r>
          </w:p>
        </w:tc>
      </w:tr>
      <w:tr w:rsidR="000C7681" w:rsidRPr="000C7681" w:rsidTr="00065219">
        <w:trPr>
          <w:trHeight w:val="255"/>
        </w:trPr>
        <w:tc>
          <w:tcPr>
            <w:tcW w:w="992" w:type="dxa"/>
            <w:tcBorders>
              <w:top w:val="nil"/>
              <w:left w:val="single" w:sz="8" w:space="0" w:color="auto"/>
              <w:bottom w:val="single" w:sz="4" w:space="0" w:color="auto"/>
              <w:right w:val="single" w:sz="4" w:space="0" w:color="auto"/>
            </w:tcBorders>
            <w:shd w:val="clear" w:color="auto" w:fill="auto"/>
            <w:noWrap/>
            <w:vAlign w:val="center"/>
            <w:hideMark/>
          </w:tcPr>
          <w:p w:rsidR="000E6093" w:rsidRPr="000C7681" w:rsidRDefault="000E6093" w:rsidP="00E402CD">
            <w:pPr>
              <w:jc w:val="both"/>
              <w:rPr>
                <w:rFonts w:ascii="Arial Narrow" w:hAnsi="Arial Narrow"/>
                <w:sz w:val="20"/>
                <w:szCs w:val="20"/>
                <w:lang w:val="en-US"/>
              </w:rPr>
            </w:pPr>
            <w:r w:rsidRPr="000C7681">
              <w:rPr>
                <w:rFonts w:ascii="Arial Narrow" w:hAnsi="Arial Narrow"/>
                <w:sz w:val="20"/>
                <w:szCs w:val="20"/>
                <w:lang w:val="en-US"/>
              </w:rPr>
              <w:t>14.3.4</w:t>
            </w:r>
          </w:p>
        </w:tc>
        <w:tc>
          <w:tcPr>
            <w:tcW w:w="0" w:type="auto"/>
            <w:tcBorders>
              <w:top w:val="nil"/>
              <w:left w:val="nil"/>
              <w:bottom w:val="single" w:sz="4" w:space="0" w:color="auto"/>
              <w:right w:val="single" w:sz="8" w:space="0" w:color="auto"/>
            </w:tcBorders>
            <w:shd w:val="clear" w:color="auto" w:fill="auto"/>
            <w:vAlign w:val="center"/>
            <w:hideMark/>
          </w:tcPr>
          <w:p w:rsidR="000E6093" w:rsidRPr="000C7681" w:rsidRDefault="000E6093" w:rsidP="00BB4899">
            <w:pPr>
              <w:rPr>
                <w:rFonts w:ascii="Arial Narrow" w:hAnsi="Arial Narrow"/>
                <w:sz w:val="20"/>
                <w:szCs w:val="20"/>
                <w:lang w:val="en-US"/>
              </w:rPr>
            </w:pPr>
            <w:r w:rsidRPr="000C7681">
              <w:rPr>
                <w:rFonts w:ascii="Arial Narrow" w:hAnsi="Arial Narrow"/>
                <w:sz w:val="20"/>
                <w:szCs w:val="20"/>
                <w:lang w:val="en-US"/>
              </w:rPr>
              <w:t xml:space="preserve">The shunting leader should be able to allow an external user to join the shunting communication. </w:t>
            </w:r>
          </w:p>
        </w:tc>
      </w:tr>
      <w:tr w:rsidR="000C7681" w:rsidRPr="000C7681" w:rsidTr="00065219">
        <w:trPr>
          <w:trHeight w:val="510"/>
        </w:trPr>
        <w:tc>
          <w:tcPr>
            <w:tcW w:w="992" w:type="dxa"/>
            <w:tcBorders>
              <w:top w:val="nil"/>
              <w:left w:val="single" w:sz="8" w:space="0" w:color="auto"/>
              <w:bottom w:val="single" w:sz="4" w:space="0" w:color="auto"/>
              <w:right w:val="single" w:sz="4" w:space="0" w:color="auto"/>
            </w:tcBorders>
            <w:shd w:val="clear" w:color="auto" w:fill="auto"/>
            <w:noWrap/>
            <w:vAlign w:val="center"/>
            <w:hideMark/>
          </w:tcPr>
          <w:p w:rsidR="000E6093" w:rsidRPr="000C7681" w:rsidRDefault="000E6093" w:rsidP="00E402CD">
            <w:pPr>
              <w:jc w:val="both"/>
              <w:rPr>
                <w:rFonts w:ascii="Arial Narrow" w:hAnsi="Arial Narrow"/>
                <w:sz w:val="20"/>
                <w:szCs w:val="20"/>
                <w:lang w:val="en-US"/>
              </w:rPr>
            </w:pPr>
            <w:r w:rsidRPr="000C7681">
              <w:rPr>
                <w:rFonts w:ascii="Arial Narrow" w:hAnsi="Arial Narrow"/>
                <w:sz w:val="20"/>
                <w:szCs w:val="20"/>
                <w:lang w:val="en-US"/>
              </w:rPr>
              <w:t>14.4.3</w:t>
            </w:r>
          </w:p>
        </w:tc>
        <w:tc>
          <w:tcPr>
            <w:tcW w:w="0" w:type="auto"/>
            <w:tcBorders>
              <w:top w:val="nil"/>
              <w:left w:val="nil"/>
              <w:bottom w:val="single" w:sz="4" w:space="0" w:color="auto"/>
              <w:right w:val="single" w:sz="8" w:space="0" w:color="auto"/>
            </w:tcBorders>
            <w:shd w:val="clear" w:color="auto" w:fill="auto"/>
            <w:vAlign w:val="center"/>
            <w:hideMark/>
          </w:tcPr>
          <w:p w:rsidR="000E6093" w:rsidRPr="000C7681" w:rsidRDefault="000E6093" w:rsidP="00BB4899">
            <w:pPr>
              <w:rPr>
                <w:rFonts w:ascii="Arial Narrow" w:hAnsi="Arial Narrow"/>
                <w:sz w:val="20"/>
                <w:szCs w:val="20"/>
                <w:lang w:val="en-US"/>
              </w:rPr>
            </w:pPr>
            <w:r w:rsidRPr="000C7681">
              <w:rPr>
                <w:rFonts w:ascii="Arial Narrow" w:hAnsi="Arial Narrow"/>
                <w:sz w:val="20"/>
                <w:szCs w:val="20"/>
                <w:lang w:val="en-US"/>
              </w:rPr>
              <w:t xml:space="preserve">In order to fulfil the requirements of some railways, it should be possible to provide an alternative means of link assurance indication. </w:t>
            </w:r>
          </w:p>
        </w:tc>
      </w:tr>
      <w:tr w:rsidR="000C7681" w:rsidRPr="000C7681" w:rsidTr="00065219">
        <w:trPr>
          <w:trHeight w:val="525"/>
        </w:trPr>
        <w:tc>
          <w:tcPr>
            <w:tcW w:w="992" w:type="dxa"/>
            <w:tcBorders>
              <w:top w:val="nil"/>
              <w:left w:val="single" w:sz="8" w:space="0" w:color="auto"/>
              <w:bottom w:val="single" w:sz="8" w:space="0" w:color="auto"/>
              <w:right w:val="single" w:sz="4" w:space="0" w:color="auto"/>
            </w:tcBorders>
            <w:shd w:val="clear" w:color="auto" w:fill="auto"/>
            <w:noWrap/>
            <w:vAlign w:val="center"/>
            <w:hideMark/>
          </w:tcPr>
          <w:p w:rsidR="000E6093" w:rsidRPr="000C7681" w:rsidRDefault="000E6093" w:rsidP="00E402CD">
            <w:pPr>
              <w:jc w:val="both"/>
              <w:rPr>
                <w:rFonts w:ascii="Arial Narrow" w:hAnsi="Arial Narrow"/>
                <w:sz w:val="20"/>
                <w:szCs w:val="20"/>
                <w:lang w:val="en-US"/>
              </w:rPr>
            </w:pPr>
            <w:r w:rsidRPr="000C7681">
              <w:rPr>
                <w:rFonts w:ascii="Arial Narrow" w:hAnsi="Arial Narrow"/>
                <w:sz w:val="20"/>
                <w:szCs w:val="20"/>
                <w:lang w:val="en-US"/>
              </w:rPr>
              <w:t>14.6.2</w:t>
            </w:r>
          </w:p>
        </w:tc>
        <w:tc>
          <w:tcPr>
            <w:tcW w:w="0" w:type="auto"/>
            <w:tcBorders>
              <w:top w:val="nil"/>
              <w:left w:val="nil"/>
              <w:bottom w:val="single" w:sz="8" w:space="0" w:color="auto"/>
              <w:right w:val="single" w:sz="8" w:space="0" w:color="auto"/>
            </w:tcBorders>
            <w:shd w:val="clear" w:color="auto" w:fill="auto"/>
            <w:vAlign w:val="bottom"/>
            <w:hideMark/>
          </w:tcPr>
          <w:p w:rsidR="000E6093" w:rsidRPr="000C7681" w:rsidRDefault="000E6093" w:rsidP="00BB4899">
            <w:pPr>
              <w:rPr>
                <w:rFonts w:ascii="Arial Narrow" w:hAnsi="Arial Narrow"/>
                <w:sz w:val="20"/>
                <w:szCs w:val="20"/>
                <w:lang w:val="en-US"/>
              </w:rPr>
            </w:pPr>
            <w:r w:rsidRPr="000C7681">
              <w:rPr>
                <w:rFonts w:ascii="Arial Narrow" w:hAnsi="Arial Narrow"/>
                <w:sz w:val="20"/>
                <w:szCs w:val="20"/>
                <w:lang w:val="en-US"/>
              </w:rPr>
              <w:t xml:space="preserve">It should be possible for all members of a group call, other than controllers, to alert a controller (who is configured as a member of the group) that immediate active participation in the call is required. </w:t>
            </w:r>
          </w:p>
        </w:tc>
      </w:tr>
    </w:tbl>
    <w:p w:rsidR="000E6093" w:rsidRPr="000C7681" w:rsidRDefault="000E6093" w:rsidP="00E402CD">
      <w:pPr>
        <w:pStyle w:val="TPText-1neslovan"/>
      </w:pPr>
    </w:p>
    <w:tbl>
      <w:tblPr>
        <w:tblW w:w="9157" w:type="dxa"/>
        <w:tblInd w:w="454" w:type="dxa"/>
        <w:tblCellMar>
          <w:left w:w="70" w:type="dxa"/>
          <w:right w:w="70" w:type="dxa"/>
        </w:tblCellMar>
        <w:tblLook w:val="04A0" w:firstRow="1" w:lastRow="0" w:firstColumn="1" w:lastColumn="0" w:noHBand="0" w:noVBand="1"/>
      </w:tblPr>
      <w:tblGrid>
        <w:gridCol w:w="1001"/>
        <w:gridCol w:w="8156"/>
      </w:tblGrid>
      <w:tr w:rsidR="000C7681" w:rsidRPr="000C7681" w:rsidTr="00065219">
        <w:trPr>
          <w:trHeight w:val="315"/>
        </w:trPr>
        <w:tc>
          <w:tcPr>
            <w:tcW w:w="992" w:type="dxa"/>
            <w:tcBorders>
              <w:top w:val="single" w:sz="8" w:space="0" w:color="auto"/>
              <w:left w:val="single" w:sz="8" w:space="0" w:color="auto"/>
              <w:bottom w:val="single" w:sz="8" w:space="0" w:color="auto"/>
              <w:right w:val="single" w:sz="4" w:space="0" w:color="auto"/>
            </w:tcBorders>
            <w:shd w:val="clear" w:color="000000" w:fill="DAEEF3"/>
            <w:noWrap/>
            <w:vAlign w:val="center"/>
            <w:hideMark/>
          </w:tcPr>
          <w:p w:rsidR="000E6093" w:rsidRPr="000C7681" w:rsidRDefault="000E6093" w:rsidP="00E402CD">
            <w:pPr>
              <w:jc w:val="both"/>
              <w:rPr>
                <w:rFonts w:ascii="Arial Narrow" w:hAnsi="Arial Narrow"/>
                <w:b/>
                <w:bCs/>
                <w:sz w:val="20"/>
                <w:szCs w:val="20"/>
                <w:lang w:val="en-US"/>
              </w:rPr>
            </w:pPr>
            <w:proofErr w:type="spellStart"/>
            <w:r w:rsidRPr="000C7681">
              <w:rPr>
                <w:rFonts w:ascii="Arial Narrow" w:hAnsi="Arial Narrow"/>
                <w:b/>
                <w:bCs/>
                <w:sz w:val="20"/>
                <w:szCs w:val="20"/>
                <w:lang w:val="en-US"/>
              </w:rPr>
              <w:t>Odstavec</w:t>
            </w:r>
            <w:proofErr w:type="spellEnd"/>
          </w:p>
        </w:tc>
        <w:tc>
          <w:tcPr>
            <w:tcW w:w="8080" w:type="dxa"/>
            <w:tcBorders>
              <w:top w:val="single" w:sz="8" w:space="0" w:color="auto"/>
              <w:left w:val="nil"/>
              <w:bottom w:val="single" w:sz="8" w:space="0" w:color="auto"/>
              <w:right w:val="single" w:sz="8" w:space="0" w:color="auto"/>
            </w:tcBorders>
            <w:shd w:val="clear" w:color="000000" w:fill="DAEEF3"/>
            <w:vAlign w:val="center"/>
            <w:hideMark/>
          </w:tcPr>
          <w:p w:rsidR="000E6093" w:rsidRPr="000C7681" w:rsidRDefault="000E6093" w:rsidP="00660A79">
            <w:pPr>
              <w:jc w:val="both"/>
              <w:rPr>
                <w:b/>
                <w:bCs/>
                <w:lang w:val="en-US"/>
              </w:rPr>
            </w:pPr>
            <w:r w:rsidRPr="000C7681">
              <w:rPr>
                <w:b/>
                <w:bCs/>
                <w:lang w:val="en-US"/>
              </w:rPr>
              <w:t xml:space="preserve">EIRENE System Requirements Specification Version </w:t>
            </w:r>
            <w:r w:rsidR="00660A79" w:rsidRPr="000C7681">
              <w:rPr>
                <w:b/>
                <w:bCs/>
                <w:lang w:val="en-US"/>
              </w:rPr>
              <w:t>16.0</w:t>
            </w:r>
            <w:r w:rsidRPr="000C7681">
              <w:rPr>
                <w:b/>
                <w:bCs/>
                <w:lang w:val="en-US"/>
              </w:rPr>
              <w:t>.0</w:t>
            </w:r>
          </w:p>
        </w:tc>
      </w:tr>
      <w:tr w:rsidR="000C7681" w:rsidRPr="000C7681" w:rsidTr="00065219">
        <w:trPr>
          <w:trHeight w:val="495"/>
        </w:trPr>
        <w:tc>
          <w:tcPr>
            <w:tcW w:w="992"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0E6093" w:rsidRPr="000C7681" w:rsidRDefault="000E6093" w:rsidP="00E402CD">
            <w:pPr>
              <w:jc w:val="both"/>
              <w:rPr>
                <w:rFonts w:ascii="Arial Narrow" w:hAnsi="Arial Narrow"/>
                <w:sz w:val="20"/>
                <w:szCs w:val="20"/>
                <w:lang w:val="en-US"/>
              </w:rPr>
            </w:pPr>
            <w:r w:rsidRPr="000C7681">
              <w:rPr>
                <w:rFonts w:ascii="Arial Narrow" w:hAnsi="Arial Narrow"/>
                <w:sz w:val="20"/>
                <w:szCs w:val="20"/>
                <w:lang w:val="en-US"/>
              </w:rPr>
              <w:t>2.3.1</w:t>
            </w:r>
          </w:p>
        </w:tc>
        <w:tc>
          <w:tcPr>
            <w:tcW w:w="8080" w:type="dxa"/>
            <w:tcBorders>
              <w:top w:val="single" w:sz="8" w:space="0" w:color="auto"/>
              <w:left w:val="nil"/>
              <w:bottom w:val="single" w:sz="8" w:space="0" w:color="auto"/>
              <w:right w:val="single" w:sz="8" w:space="0" w:color="auto"/>
            </w:tcBorders>
            <w:shd w:val="clear" w:color="auto" w:fill="auto"/>
            <w:vAlign w:val="center"/>
            <w:hideMark/>
          </w:tcPr>
          <w:p w:rsidR="000E6093" w:rsidRPr="000C7681" w:rsidRDefault="000E6093" w:rsidP="0026644A">
            <w:pPr>
              <w:jc w:val="both"/>
              <w:rPr>
                <w:rFonts w:ascii="Arial Narrow" w:hAnsi="Arial Narrow"/>
                <w:sz w:val="20"/>
                <w:szCs w:val="20"/>
                <w:lang w:val="en-US"/>
              </w:rPr>
            </w:pPr>
            <w:r w:rsidRPr="000C7681">
              <w:rPr>
                <w:rFonts w:ascii="Arial Narrow" w:hAnsi="Arial Narrow"/>
                <w:sz w:val="20"/>
                <w:szCs w:val="20"/>
                <w:lang w:val="en-US"/>
              </w:rPr>
              <w:t>The bearer services [EN 301 515, Index [23]] to be supported are listed in table 2-2.</w:t>
            </w:r>
          </w:p>
        </w:tc>
      </w:tr>
      <w:tr w:rsidR="000C7681" w:rsidRPr="000C7681" w:rsidTr="00065219">
        <w:trPr>
          <w:trHeight w:val="495"/>
        </w:trPr>
        <w:tc>
          <w:tcPr>
            <w:tcW w:w="992"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0E6093" w:rsidRPr="000C7681" w:rsidRDefault="000E6093" w:rsidP="00E402CD">
            <w:pPr>
              <w:jc w:val="both"/>
              <w:rPr>
                <w:rFonts w:ascii="Arial Narrow" w:hAnsi="Arial Narrow"/>
                <w:sz w:val="20"/>
                <w:szCs w:val="20"/>
                <w:lang w:val="en-US"/>
              </w:rPr>
            </w:pPr>
            <w:r w:rsidRPr="000C7681">
              <w:rPr>
                <w:rFonts w:ascii="Arial Narrow" w:hAnsi="Arial Narrow"/>
                <w:sz w:val="20"/>
                <w:szCs w:val="20"/>
                <w:lang w:val="en-US"/>
              </w:rPr>
              <w:t>2.7.2</w:t>
            </w:r>
          </w:p>
        </w:tc>
        <w:tc>
          <w:tcPr>
            <w:tcW w:w="8080" w:type="dxa"/>
            <w:tcBorders>
              <w:top w:val="single" w:sz="8" w:space="0" w:color="auto"/>
              <w:left w:val="nil"/>
              <w:bottom w:val="single" w:sz="4" w:space="0" w:color="auto"/>
              <w:right w:val="single" w:sz="8" w:space="0" w:color="auto"/>
            </w:tcBorders>
            <w:shd w:val="clear" w:color="auto" w:fill="auto"/>
            <w:vAlign w:val="center"/>
            <w:hideMark/>
          </w:tcPr>
          <w:p w:rsidR="000E6093" w:rsidRPr="000C7681" w:rsidRDefault="000E6093" w:rsidP="00E402CD">
            <w:pPr>
              <w:jc w:val="both"/>
              <w:rPr>
                <w:rFonts w:ascii="Arial Narrow" w:hAnsi="Arial Narrow"/>
                <w:sz w:val="20"/>
                <w:szCs w:val="20"/>
                <w:lang w:val="en-US"/>
              </w:rPr>
            </w:pPr>
            <w:r w:rsidRPr="000C7681">
              <w:rPr>
                <w:rFonts w:ascii="Arial Narrow" w:hAnsi="Arial Narrow"/>
                <w:sz w:val="20"/>
                <w:szCs w:val="20"/>
                <w:lang w:val="en-US"/>
              </w:rPr>
              <w:t>“Uplink Reply” and “Notification Response” procedures may be applied in an EIRENE network.</w:t>
            </w:r>
          </w:p>
        </w:tc>
      </w:tr>
      <w:tr w:rsidR="000C7681" w:rsidRPr="000C7681" w:rsidTr="00065219">
        <w:trPr>
          <w:trHeight w:val="495"/>
        </w:trPr>
        <w:tc>
          <w:tcPr>
            <w:tcW w:w="992" w:type="dxa"/>
            <w:tcBorders>
              <w:top w:val="nil"/>
              <w:left w:val="single" w:sz="8" w:space="0" w:color="auto"/>
              <w:bottom w:val="single" w:sz="4" w:space="0" w:color="auto"/>
              <w:right w:val="single" w:sz="4" w:space="0" w:color="auto"/>
            </w:tcBorders>
            <w:shd w:val="clear" w:color="auto" w:fill="auto"/>
            <w:noWrap/>
            <w:vAlign w:val="center"/>
            <w:hideMark/>
          </w:tcPr>
          <w:p w:rsidR="000E6093" w:rsidRPr="000C7681" w:rsidRDefault="000E6093" w:rsidP="00E402CD">
            <w:pPr>
              <w:jc w:val="both"/>
              <w:rPr>
                <w:rFonts w:ascii="Arial Narrow" w:hAnsi="Arial Narrow"/>
                <w:strike/>
                <w:sz w:val="20"/>
                <w:szCs w:val="20"/>
                <w:lang w:val="en-US"/>
              </w:rPr>
            </w:pPr>
            <w:r w:rsidRPr="000C7681">
              <w:rPr>
                <w:rFonts w:ascii="Arial Narrow" w:hAnsi="Arial Narrow"/>
                <w:strike/>
                <w:sz w:val="20"/>
                <w:szCs w:val="20"/>
                <w:lang w:val="en-US"/>
              </w:rPr>
              <w:t>2.8.2</w:t>
            </w:r>
          </w:p>
        </w:tc>
        <w:tc>
          <w:tcPr>
            <w:tcW w:w="8080" w:type="dxa"/>
            <w:tcBorders>
              <w:top w:val="nil"/>
              <w:left w:val="nil"/>
              <w:bottom w:val="single" w:sz="4" w:space="0" w:color="auto"/>
              <w:right w:val="single" w:sz="8" w:space="0" w:color="auto"/>
            </w:tcBorders>
            <w:shd w:val="clear" w:color="auto" w:fill="auto"/>
            <w:vAlign w:val="center"/>
            <w:hideMark/>
          </w:tcPr>
          <w:p w:rsidR="000E6093" w:rsidRPr="000C7681" w:rsidRDefault="000E6093" w:rsidP="00E402CD">
            <w:pPr>
              <w:jc w:val="both"/>
              <w:rPr>
                <w:rFonts w:ascii="Arial Narrow" w:hAnsi="Arial Narrow"/>
                <w:strike/>
                <w:sz w:val="20"/>
                <w:szCs w:val="20"/>
                <w:lang w:val="en-US"/>
              </w:rPr>
            </w:pPr>
            <w:r w:rsidRPr="000C7681">
              <w:rPr>
                <w:rFonts w:ascii="Arial Narrow" w:hAnsi="Arial Narrow"/>
                <w:strike/>
                <w:sz w:val="20"/>
                <w:szCs w:val="20"/>
                <w:lang w:val="en-US"/>
              </w:rPr>
              <w:t>The architecture of the core network could be based on ETSI Release 4 specifications.</w:t>
            </w:r>
          </w:p>
        </w:tc>
      </w:tr>
      <w:tr w:rsidR="000C7681" w:rsidRPr="000C7681" w:rsidTr="00065219">
        <w:trPr>
          <w:trHeight w:val="495"/>
        </w:trPr>
        <w:tc>
          <w:tcPr>
            <w:tcW w:w="992" w:type="dxa"/>
            <w:tcBorders>
              <w:top w:val="nil"/>
              <w:left w:val="single" w:sz="8" w:space="0" w:color="auto"/>
              <w:bottom w:val="single" w:sz="8" w:space="0" w:color="auto"/>
              <w:right w:val="single" w:sz="4" w:space="0" w:color="auto"/>
            </w:tcBorders>
            <w:shd w:val="clear" w:color="auto" w:fill="auto"/>
            <w:noWrap/>
            <w:vAlign w:val="center"/>
            <w:hideMark/>
          </w:tcPr>
          <w:p w:rsidR="000E6093" w:rsidRPr="000C7681" w:rsidRDefault="000E6093" w:rsidP="00E402CD">
            <w:pPr>
              <w:jc w:val="both"/>
              <w:rPr>
                <w:rFonts w:ascii="Arial Narrow" w:hAnsi="Arial Narrow"/>
                <w:sz w:val="20"/>
                <w:szCs w:val="20"/>
                <w:lang w:val="en-US"/>
              </w:rPr>
            </w:pPr>
            <w:r w:rsidRPr="000C7681">
              <w:rPr>
                <w:rFonts w:ascii="Arial Narrow" w:hAnsi="Arial Narrow"/>
                <w:sz w:val="20"/>
                <w:szCs w:val="20"/>
                <w:lang w:val="en-US"/>
              </w:rPr>
              <w:t>2.9.2</w:t>
            </w:r>
          </w:p>
        </w:tc>
        <w:tc>
          <w:tcPr>
            <w:tcW w:w="8080" w:type="dxa"/>
            <w:tcBorders>
              <w:top w:val="nil"/>
              <w:left w:val="nil"/>
              <w:bottom w:val="single" w:sz="8" w:space="0" w:color="auto"/>
              <w:right w:val="single" w:sz="8" w:space="0" w:color="auto"/>
            </w:tcBorders>
            <w:shd w:val="clear" w:color="auto" w:fill="auto"/>
            <w:vAlign w:val="center"/>
            <w:hideMark/>
          </w:tcPr>
          <w:p w:rsidR="000E6093" w:rsidRPr="000C7681" w:rsidRDefault="000E6093" w:rsidP="00E402CD">
            <w:pPr>
              <w:jc w:val="both"/>
              <w:rPr>
                <w:rFonts w:ascii="Arial Narrow" w:hAnsi="Arial Narrow"/>
                <w:sz w:val="20"/>
                <w:szCs w:val="20"/>
                <w:lang w:val="en-US"/>
              </w:rPr>
            </w:pPr>
            <w:r w:rsidRPr="000C7681">
              <w:rPr>
                <w:rFonts w:ascii="Arial Narrow" w:hAnsi="Arial Narrow"/>
                <w:sz w:val="20"/>
                <w:szCs w:val="20"/>
                <w:lang w:val="en-US"/>
              </w:rPr>
              <w:t xml:space="preserve">In order to achieve full interworking between </w:t>
            </w:r>
            <w:proofErr w:type="spellStart"/>
            <w:r w:rsidRPr="000C7681">
              <w:rPr>
                <w:rFonts w:ascii="Arial Narrow" w:hAnsi="Arial Narrow"/>
                <w:sz w:val="20"/>
                <w:szCs w:val="20"/>
                <w:lang w:val="en-US"/>
              </w:rPr>
              <w:t>RANFlex</w:t>
            </w:r>
            <w:proofErr w:type="spellEnd"/>
            <w:r w:rsidRPr="000C7681">
              <w:rPr>
                <w:rFonts w:ascii="Arial Narrow" w:hAnsi="Arial Narrow"/>
                <w:sz w:val="20"/>
                <w:szCs w:val="20"/>
                <w:lang w:val="en-US"/>
              </w:rPr>
              <w:t xml:space="preserve"> and VGCS/VBS including redundancy for VGCS/VBS, the feature GSM-R Core Network Redundancy can be implemented.</w:t>
            </w:r>
          </w:p>
        </w:tc>
      </w:tr>
      <w:tr w:rsidR="000C7681" w:rsidRPr="000C7681" w:rsidTr="00065219">
        <w:trPr>
          <w:trHeight w:val="495"/>
        </w:trPr>
        <w:tc>
          <w:tcPr>
            <w:tcW w:w="992"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0E6093" w:rsidRPr="000C7681" w:rsidRDefault="000E6093" w:rsidP="00E402CD">
            <w:pPr>
              <w:jc w:val="both"/>
              <w:rPr>
                <w:rFonts w:ascii="Arial Narrow" w:hAnsi="Arial Narrow"/>
                <w:sz w:val="20"/>
                <w:szCs w:val="20"/>
                <w:lang w:val="en-US"/>
              </w:rPr>
            </w:pPr>
            <w:r w:rsidRPr="000C7681">
              <w:rPr>
                <w:rFonts w:ascii="Arial Narrow" w:hAnsi="Arial Narrow"/>
                <w:sz w:val="20"/>
                <w:szCs w:val="20"/>
                <w:lang w:val="en-US"/>
              </w:rPr>
              <w:t>3.3.1</w:t>
            </w:r>
          </w:p>
        </w:tc>
        <w:tc>
          <w:tcPr>
            <w:tcW w:w="8080" w:type="dxa"/>
            <w:tcBorders>
              <w:top w:val="single" w:sz="8" w:space="0" w:color="auto"/>
              <w:left w:val="nil"/>
              <w:bottom w:val="single" w:sz="4" w:space="0" w:color="auto"/>
              <w:right w:val="single" w:sz="8" w:space="0" w:color="auto"/>
            </w:tcBorders>
            <w:shd w:val="clear" w:color="auto" w:fill="auto"/>
            <w:vAlign w:val="center"/>
            <w:hideMark/>
          </w:tcPr>
          <w:p w:rsidR="000E6093" w:rsidRPr="000C7681" w:rsidRDefault="000E6093" w:rsidP="00E402CD">
            <w:pPr>
              <w:jc w:val="both"/>
              <w:rPr>
                <w:rFonts w:ascii="Arial Narrow" w:hAnsi="Arial Narrow"/>
                <w:sz w:val="20"/>
                <w:szCs w:val="20"/>
                <w:lang w:val="en-US"/>
              </w:rPr>
            </w:pPr>
            <w:r w:rsidRPr="000C7681">
              <w:rPr>
                <w:rFonts w:ascii="Arial Narrow" w:hAnsi="Arial Narrow"/>
                <w:sz w:val="20"/>
                <w:szCs w:val="20"/>
                <w:lang w:val="en-US"/>
              </w:rPr>
              <w:t>The handover success rate should be at least 99.5% over train routes under design load conditions (as given in [EN 301 515, Index [30]]).</w:t>
            </w:r>
          </w:p>
        </w:tc>
      </w:tr>
      <w:tr w:rsidR="000C7681" w:rsidRPr="000C7681" w:rsidTr="00065219">
        <w:trPr>
          <w:trHeight w:val="495"/>
        </w:trPr>
        <w:tc>
          <w:tcPr>
            <w:tcW w:w="992" w:type="dxa"/>
            <w:tcBorders>
              <w:top w:val="nil"/>
              <w:left w:val="single" w:sz="8" w:space="0" w:color="auto"/>
              <w:bottom w:val="single" w:sz="8" w:space="0" w:color="auto"/>
              <w:right w:val="single" w:sz="4" w:space="0" w:color="auto"/>
            </w:tcBorders>
            <w:shd w:val="clear" w:color="auto" w:fill="auto"/>
            <w:noWrap/>
            <w:vAlign w:val="center"/>
            <w:hideMark/>
          </w:tcPr>
          <w:p w:rsidR="000E6093" w:rsidRPr="000C7681" w:rsidRDefault="000E6093" w:rsidP="00E402CD">
            <w:pPr>
              <w:jc w:val="both"/>
              <w:rPr>
                <w:rFonts w:ascii="Arial Narrow" w:hAnsi="Arial Narrow"/>
                <w:sz w:val="20"/>
                <w:szCs w:val="20"/>
                <w:lang w:val="en-US"/>
              </w:rPr>
            </w:pPr>
            <w:r w:rsidRPr="000C7681">
              <w:rPr>
                <w:rFonts w:ascii="Arial Narrow" w:hAnsi="Arial Narrow"/>
                <w:sz w:val="20"/>
                <w:szCs w:val="20"/>
                <w:lang w:val="en-US"/>
              </w:rPr>
              <w:t>3.8.3</w:t>
            </w:r>
          </w:p>
        </w:tc>
        <w:tc>
          <w:tcPr>
            <w:tcW w:w="8080" w:type="dxa"/>
            <w:tcBorders>
              <w:top w:val="nil"/>
              <w:left w:val="nil"/>
              <w:bottom w:val="single" w:sz="8" w:space="0" w:color="auto"/>
              <w:right w:val="single" w:sz="8" w:space="0" w:color="auto"/>
            </w:tcBorders>
            <w:shd w:val="clear" w:color="auto" w:fill="auto"/>
            <w:vAlign w:val="center"/>
            <w:hideMark/>
          </w:tcPr>
          <w:p w:rsidR="000E6093" w:rsidRPr="000C7681" w:rsidRDefault="007B76EE" w:rsidP="007B76EE">
            <w:pPr>
              <w:jc w:val="both"/>
              <w:rPr>
                <w:rFonts w:ascii="Arial Narrow" w:hAnsi="Arial Narrow"/>
                <w:sz w:val="20"/>
                <w:szCs w:val="20"/>
                <w:lang w:val="en-US"/>
              </w:rPr>
            </w:pPr>
            <w:r w:rsidRPr="000C7681">
              <w:rPr>
                <w:rFonts w:ascii="Arial Narrow" w:hAnsi="Arial Narrow"/>
                <w:sz w:val="20"/>
                <w:szCs w:val="20"/>
                <w:lang w:val="en-US"/>
              </w:rPr>
              <w:t xml:space="preserve">When the network has detected the 3-digit DTMF sequence “###”or the explicit message based </w:t>
            </w:r>
            <w:proofErr w:type="spellStart"/>
            <w:r w:rsidRPr="000C7681">
              <w:rPr>
                <w:rFonts w:ascii="Arial Narrow" w:hAnsi="Arial Narrow"/>
                <w:sz w:val="20"/>
                <w:szCs w:val="20"/>
                <w:lang w:val="en-US"/>
              </w:rPr>
              <w:t>signalling</w:t>
            </w:r>
            <w:proofErr w:type="spellEnd"/>
            <w:r w:rsidRPr="000C7681">
              <w:rPr>
                <w:rFonts w:ascii="Arial Narrow" w:hAnsi="Arial Narrow"/>
                <w:sz w:val="20"/>
                <w:szCs w:val="20"/>
                <w:lang w:val="en-US"/>
              </w:rPr>
              <w:t xml:space="preserve"> option (value “unmute” of the action-parameter of the SIP message body) specified in [TS 103 389] from a controller terminal and if the controller was not previously talking it should indicate its recognition by playing a single DTMF grant tone “#” of duration of 100ms </w:t>
            </w:r>
            <w:r w:rsidRPr="000C7681">
              <w:rPr>
                <w:rFonts w:ascii="Arial Narrow" w:hAnsi="Arial Narrow"/>
                <w:sz w:val="20"/>
                <w:szCs w:val="20"/>
                <w:lang w:val="en-US"/>
              </w:rPr>
              <w:t> 5ms to be sent to that controller terminal only.</w:t>
            </w:r>
          </w:p>
        </w:tc>
      </w:tr>
      <w:tr w:rsidR="000C7681" w:rsidRPr="000C7681" w:rsidTr="00065219">
        <w:trPr>
          <w:trHeight w:val="495"/>
        </w:trPr>
        <w:tc>
          <w:tcPr>
            <w:tcW w:w="992"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0E6093" w:rsidRPr="000C7681" w:rsidRDefault="000E6093" w:rsidP="00E402CD">
            <w:pPr>
              <w:jc w:val="both"/>
              <w:rPr>
                <w:rFonts w:ascii="Arial Narrow" w:hAnsi="Arial Narrow"/>
                <w:sz w:val="20"/>
                <w:szCs w:val="20"/>
                <w:lang w:val="en-US"/>
              </w:rPr>
            </w:pPr>
            <w:r w:rsidRPr="000C7681">
              <w:rPr>
                <w:rFonts w:ascii="Arial Narrow" w:hAnsi="Arial Narrow"/>
                <w:sz w:val="20"/>
                <w:szCs w:val="20"/>
                <w:lang w:val="en-US"/>
              </w:rPr>
              <w:t>9.1.6</w:t>
            </w:r>
          </w:p>
        </w:tc>
        <w:tc>
          <w:tcPr>
            <w:tcW w:w="8080" w:type="dxa"/>
            <w:tcBorders>
              <w:top w:val="single" w:sz="8" w:space="0" w:color="auto"/>
              <w:left w:val="nil"/>
              <w:bottom w:val="single" w:sz="8" w:space="0" w:color="auto"/>
              <w:right w:val="single" w:sz="8" w:space="0" w:color="auto"/>
            </w:tcBorders>
            <w:shd w:val="clear" w:color="auto" w:fill="auto"/>
            <w:vAlign w:val="center"/>
            <w:hideMark/>
          </w:tcPr>
          <w:p w:rsidR="000E6093" w:rsidRPr="000C7681" w:rsidRDefault="000E6093" w:rsidP="00E402CD">
            <w:pPr>
              <w:jc w:val="both"/>
              <w:rPr>
                <w:rFonts w:ascii="Arial Narrow" w:hAnsi="Arial Narrow"/>
                <w:sz w:val="20"/>
                <w:szCs w:val="20"/>
                <w:lang w:val="en-US"/>
              </w:rPr>
            </w:pPr>
            <w:r w:rsidRPr="000C7681">
              <w:rPr>
                <w:rFonts w:ascii="Arial Narrow" w:hAnsi="Arial Narrow"/>
                <w:sz w:val="20"/>
                <w:szCs w:val="20"/>
                <w:lang w:val="en-US"/>
              </w:rPr>
              <w:t>Each railway should have appropriate call-barring facilities to prevent unintended access to the GSM-R network by non-</w:t>
            </w:r>
            <w:proofErr w:type="spellStart"/>
            <w:r w:rsidRPr="000C7681">
              <w:rPr>
                <w:rFonts w:ascii="Arial Narrow" w:hAnsi="Arial Narrow"/>
                <w:sz w:val="20"/>
                <w:szCs w:val="20"/>
                <w:lang w:val="en-US"/>
              </w:rPr>
              <w:t>authorised</w:t>
            </w:r>
            <w:proofErr w:type="spellEnd"/>
            <w:r w:rsidRPr="000C7681">
              <w:rPr>
                <w:rFonts w:ascii="Arial Narrow" w:hAnsi="Arial Narrow"/>
                <w:sz w:val="20"/>
                <w:szCs w:val="20"/>
                <w:lang w:val="en-US"/>
              </w:rPr>
              <w:t xml:space="preserve"> users. </w:t>
            </w:r>
          </w:p>
        </w:tc>
      </w:tr>
      <w:tr w:rsidR="000C7681" w:rsidRPr="000C7681" w:rsidTr="00065219">
        <w:trPr>
          <w:trHeight w:val="495"/>
        </w:trPr>
        <w:tc>
          <w:tcPr>
            <w:tcW w:w="992"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0E6093" w:rsidRPr="000C7681" w:rsidRDefault="000E6093" w:rsidP="00E402CD">
            <w:pPr>
              <w:jc w:val="both"/>
              <w:rPr>
                <w:rFonts w:ascii="Arial Narrow" w:hAnsi="Arial Narrow"/>
                <w:sz w:val="20"/>
                <w:szCs w:val="20"/>
                <w:lang w:val="en-US"/>
              </w:rPr>
            </w:pPr>
            <w:r w:rsidRPr="000C7681">
              <w:rPr>
                <w:rFonts w:ascii="Arial Narrow" w:hAnsi="Arial Narrow"/>
                <w:sz w:val="20"/>
                <w:szCs w:val="20"/>
                <w:lang w:val="en-US"/>
              </w:rPr>
              <w:t>9.7.3.2</w:t>
            </w:r>
          </w:p>
        </w:tc>
        <w:tc>
          <w:tcPr>
            <w:tcW w:w="8080" w:type="dxa"/>
            <w:tcBorders>
              <w:top w:val="single" w:sz="8" w:space="0" w:color="auto"/>
              <w:left w:val="nil"/>
              <w:bottom w:val="single" w:sz="4" w:space="0" w:color="auto"/>
              <w:right w:val="single" w:sz="8" w:space="0" w:color="auto"/>
            </w:tcBorders>
            <w:shd w:val="clear" w:color="auto" w:fill="auto"/>
            <w:vAlign w:val="center"/>
            <w:hideMark/>
          </w:tcPr>
          <w:p w:rsidR="000E6093" w:rsidRPr="000C7681" w:rsidRDefault="000E6093" w:rsidP="00E402CD">
            <w:pPr>
              <w:jc w:val="both"/>
              <w:rPr>
                <w:rFonts w:ascii="Arial Narrow" w:hAnsi="Arial Narrow"/>
                <w:sz w:val="20"/>
                <w:szCs w:val="20"/>
                <w:lang w:val="en-US"/>
              </w:rPr>
            </w:pPr>
            <w:r w:rsidRPr="000C7681">
              <w:rPr>
                <w:rFonts w:ascii="Arial Narrow" w:hAnsi="Arial Narrow"/>
                <w:sz w:val="20"/>
                <w:szCs w:val="20"/>
                <w:lang w:val="en-US"/>
              </w:rPr>
              <w:t xml:space="preserve">For any other Call Type except 8, the MSISDN Subscriber Number may be equal to the </w:t>
            </w:r>
            <w:r w:rsidR="007B76EE" w:rsidRPr="000C7681">
              <w:rPr>
                <w:rFonts w:ascii="Arial Narrow" w:hAnsi="Arial Narrow"/>
                <w:sz w:val="20"/>
                <w:szCs w:val="20"/>
                <w:lang w:val="en-US"/>
              </w:rPr>
              <w:t>N</w:t>
            </w:r>
            <w:r w:rsidRPr="000C7681">
              <w:rPr>
                <w:rFonts w:ascii="Arial Narrow" w:hAnsi="Arial Narrow"/>
                <w:sz w:val="20"/>
                <w:szCs w:val="20"/>
                <w:lang w:val="en-US"/>
              </w:rPr>
              <w:t xml:space="preserve">ational EIRENE Number </w:t>
            </w:r>
          </w:p>
        </w:tc>
      </w:tr>
      <w:tr w:rsidR="000C7681" w:rsidRPr="000C7681" w:rsidTr="00065219">
        <w:trPr>
          <w:trHeight w:val="495"/>
        </w:trPr>
        <w:tc>
          <w:tcPr>
            <w:tcW w:w="992" w:type="dxa"/>
            <w:tcBorders>
              <w:top w:val="nil"/>
              <w:left w:val="single" w:sz="8" w:space="0" w:color="auto"/>
              <w:bottom w:val="single" w:sz="4" w:space="0" w:color="auto"/>
              <w:right w:val="single" w:sz="4" w:space="0" w:color="auto"/>
            </w:tcBorders>
            <w:shd w:val="clear" w:color="auto" w:fill="auto"/>
            <w:noWrap/>
            <w:vAlign w:val="center"/>
            <w:hideMark/>
          </w:tcPr>
          <w:p w:rsidR="000E6093" w:rsidRPr="000C7681" w:rsidRDefault="000E6093" w:rsidP="00E402CD">
            <w:pPr>
              <w:jc w:val="both"/>
              <w:rPr>
                <w:rFonts w:ascii="Arial Narrow" w:hAnsi="Arial Narrow"/>
                <w:sz w:val="20"/>
                <w:szCs w:val="20"/>
                <w:lang w:val="en-US"/>
              </w:rPr>
            </w:pPr>
            <w:r w:rsidRPr="000C7681">
              <w:rPr>
                <w:rFonts w:ascii="Arial Narrow" w:hAnsi="Arial Narrow"/>
                <w:sz w:val="20"/>
                <w:szCs w:val="20"/>
                <w:lang w:val="en-US"/>
              </w:rPr>
              <w:t>9.10.1i</w:t>
            </w:r>
          </w:p>
        </w:tc>
        <w:tc>
          <w:tcPr>
            <w:tcW w:w="8080" w:type="dxa"/>
            <w:tcBorders>
              <w:top w:val="nil"/>
              <w:left w:val="nil"/>
              <w:bottom w:val="single" w:sz="4" w:space="0" w:color="auto"/>
              <w:right w:val="single" w:sz="8" w:space="0" w:color="auto"/>
            </w:tcBorders>
            <w:shd w:val="clear" w:color="auto" w:fill="auto"/>
            <w:vAlign w:val="center"/>
            <w:hideMark/>
          </w:tcPr>
          <w:p w:rsidR="000E6093" w:rsidRPr="000C7681" w:rsidRDefault="000E6093" w:rsidP="00E402CD">
            <w:pPr>
              <w:jc w:val="both"/>
              <w:rPr>
                <w:rFonts w:ascii="Arial Narrow" w:hAnsi="Arial Narrow"/>
                <w:sz w:val="20"/>
                <w:szCs w:val="20"/>
                <w:lang w:val="en-US"/>
              </w:rPr>
            </w:pPr>
            <w:r w:rsidRPr="000C7681">
              <w:rPr>
                <w:rFonts w:ascii="Arial Narrow" w:hAnsi="Arial Narrow"/>
                <w:sz w:val="20"/>
                <w:szCs w:val="20"/>
                <w:lang w:val="en-US"/>
              </w:rPr>
              <w:t xml:space="preserve">Access to other GSM-R networks may be possible by using an Access Code (AC) as part of the </w:t>
            </w:r>
            <w:proofErr w:type="spellStart"/>
            <w:r w:rsidRPr="000C7681">
              <w:rPr>
                <w:rFonts w:ascii="Arial Narrow" w:hAnsi="Arial Narrow"/>
                <w:sz w:val="20"/>
                <w:szCs w:val="20"/>
                <w:lang w:val="en-US"/>
              </w:rPr>
              <w:t>dialled</w:t>
            </w:r>
            <w:proofErr w:type="spellEnd"/>
            <w:r w:rsidRPr="000C7681">
              <w:rPr>
                <w:rFonts w:ascii="Arial Narrow" w:hAnsi="Arial Narrow"/>
                <w:sz w:val="20"/>
                <w:szCs w:val="20"/>
                <w:lang w:val="en-US"/>
              </w:rPr>
              <w:t xml:space="preserve"> number if the NSN (National Significant Number) following the CC (Country Code) is assigned by the national telecommunication regulator to the GSM-R operator. </w:t>
            </w:r>
          </w:p>
        </w:tc>
      </w:tr>
      <w:tr w:rsidR="000C7681" w:rsidRPr="000C7681" w:rsidTr="00065219">
        <w:trPr>
          <w:trHeight w:val="495"/>
        </w:trPr>
        <w:tc>
          <w:tcPr>
            <w:tcW w:w="992" w:type="dxa"/>
            <w:tcBorders>
              <w:top w:val="nil"/>
              <w:left w:val="single" w:sz="8" w:space="0" w:color="auto"/>
              <w:bottom w:val="single" w:sz="4" w:space="0" w:color="auto"/>
              <w:right w:val="single" w:sz="4" w:space="0" w:color="auto"/>
            </w:tcBorders>
            <w:shd w:val="clear" w:color="auto" w:fill="auto"/>
            <w:noWrap/>
            <w:vAlign w:val="center"/>
            <w:hideMark/>
          </w:tcPr>
          <w:p w:rsidR="000E6093" w:rsidRPr="000C7681" w:rsidRDefault="000E6093" w:rsidP="00E402CD">
            <w:pPr>
              <w:jc w:val="both"/>
              <w:rPr>
                <w:rFonts w:ascii="Arial Narrow" w:hAnsi="Arial Narrow"/>
                <w:sz w:val="20"/>
                <w:szCs w:val="20"/>
                <w:lang w:val="en-US"/>
              </w:rPr>
            </w:pPr>
            <w:r w:rsidRPr="000C7681">
              <w:rPr>
                <w:rFonts w:ascii="Arial Narrow" w:hAnsi="Arial Narrow"/>
                <w:sz w:val="20"/>
                <w:szCs w:val="20"/>
                <w:lang w:val="en-US"/>
              </w:rPr>
              <w:t>9.11.1</w:t>
            </w:r>
          </w:p>
        </w:tc>
        <w:tc>
          <w:tcPr>
            <w:tcW w:w="8080" w:type="dxa"/>
            <w:tcBorders>
              <w:top w:val="nil"/>
              <w:left w:val="nil"/>
              <w:bottom w:val="single" w:sz="4" w:space="0" w:color="auto"/>
              <w:right w:val="single" w:sz="8" w:space="0" w:color="auto"/>
            </w:tcBorders>
            <w:shd w:val="clear" w:color="auto" w:fill="auto"/>
            <w:vAlign w:val="center"/>
            <w:hideMark/>
          </w:tcPr>
          <w:p w:rsidR="000E6093" w:rsidRPr="000C7681" w:rsidRDefault="000E6093" w:rsidP="00E402CD">
            <w:pPr>
              <w:jc w:val="both"/>
              <w:rPr>
                <w:rFonts w:ascii="Arial Narrow" w:hAnsi="Arial Narrow"/>
                <w:sz w:val="20"/>
                <w:szCs w:val="20"/>
                <w:lang w:val="en-US"/>
              </w:rPr>
            </w:pPr>
            <w:r w:rsidRPr="000C7681">
              <w:rPr>
                <w:rFonts w:ascii="Arial Narrow" w:hAnsi="Arial Narrow"/>
                <w:sz w:val="20"/>
                <w:szCs w:val="20"/>
                <w:lang w:val="en-US"/>
              </w:rPr>
              <w:t xml:space="preserve">Access to the GSM-R network should be performed by </w:t>
            </w:r>
            <w:proofErr w:type="spellStart"/>
            <w:r w:rsidRPr="000C7681">
              <w:rPr>
                <w:rFonts w:ascii="Arial Narrow" w:hAnsi="Arial Narrow"/>
                <w:sz w:val="20"/>
                <w:szCs w:val="20"/>
                <w:lang w:val="en-US"/>
              </w:rPr>
              <w:t>dialling</w:t>
            </w:r>
            <w:proofErr w:type="spellEnd"/>
            <w:r w:rsidRPr="000C7681">
              <w:rPr>
                <w:rFonts w:ascii="Arial Narrow" w:hAnsi="Arial Narrow"/>
                <w:sz w:val="20"/>
                <w:szCs w:val="20"/>
                <w:lang w:val="en-US"/>
              </w:rPr>
              <w:t xml:space="preserve"> an EIRENE Network Access Number (ENAN) , followed by the relevant National or International Functional Number as defined in subsections 9.5 and 9.6 respectively. </w:t>
            </w:r>
          </w:p>
        </w:tc>
      </w:tr>
      <w:tr w:rsidR="000C7681" w:rsidRPr="000C7681" w:rsidTr="00065219">
        <w:trPr>
          <w:trHeight w:val="495"/>
        </w:trPr>
        <w:tc>
          <w:tcPr>
            <w:tcW w:w="992" w:type="dxa"/>
            <w:tcBorders>
              <w:top w:val="nil"/>
              <w:left w:val="single" w:sz="8" w:space="0" w:color="auto"/>
              <w:bottom w:val="single" w:sz="8" w:space="0" w:color="auto"/>
              <w:right w:val="single" w:sz="4" w:space="0" w:color="auto"/>
            </w:tcBorders>
            <w:shd w:val="clear" w:color="auto" w:fill="auto"/>
            <w:noWrap/>
            <w:vAlign w:val="center"/>
            <w:hideMark/>
          </w:tcPr>
          <w:p w:rsidR="000E6093" w:rsidRPr="000C7681" w:rsidRDefault="000E6093" w:rsidP="00E402CD">
            <w:pPr>
              <w:jc w:val="both"/>
              <w:rPr>
                <w:rFonts w:ascii="Arial Narrow" w:hAnsi="Arial Narrow"/>
                <w:sz w:val="20"/>
                <w:szCs w:val="20"/>
                <w:lang w:val="en-US"/>
              </w:rPr>
            </w:pPr>
            <w:r w:rsidRPr="000C7681">
              <w:rPr>
                <w:rFonts w:ascii="Arial Narrow" w:hAnsi="Arial Narrow"/>
                <w:sz w:val="20"/>
                <w:szCs w:val="20"/>
                <w:lang w:val="en-US"/>
              </w:rPr>
              <w:t>9.11.2</w:t>
            </w:r>
          </w:p>
        </w:tc>
        <w:tc>
          <w:tcPr>
            <w:tcW w:w="8080" w:type="dxa"/>
            <w:tcBorders>
              <w:top w:val="nil"/>
              <w:left w:val="nil"/>
              <w:bottom w:val="single" w:sz="8" w:space="0" w:color="auto"/>
              <w:right w:val="single" w:sz="8" w:space="0" w:color="auto"/>
            </w:tcBorders>
            <w:shd w:val="clear" w:color="auto" w:fill="auto"/>
            <w:vAlign w:val="center"/>
            <w:hideMark/>
          </w:tcPr>
          <w:p w:rsidR="000E6093" w:rsidRPr="000C7681" w:rsidRDefault="000E6093" w:rsidP="00E402CD">
            <w:pPr>
              <w:jc w:val="both"/>
              <w:rPr>
                <w:rFonts w:ascii="Arial Narrow" w:hAnsi="Arial Narrow"/>
                <w:sz w:val="20"/>
                <w:szCs w:val="20"/>
                <w:lang w:val="en-US"/>
              </w:rPr>
            </w:pPr>
            <w:r w:rsidRPr="000C7681">
              <w:rPr>
                <w:rFonts w:ascii="Arial Narrow" w:hAnsi="Arial Narrow"/>
                <w:sz w:val="20"/>
                <w:szCs w:val="20"/>
                <w:lang w:val="en-US"/>
              </w:rPr>
              <w:t xml:space="preserve">Provision should be made to prevent </w:t>
            </w:r>
            <w:proofErr w:type="spellStart"/>
            <w:r w:rsidRPr="000C7681">
              <w:rPr>
                <w:rFonts w:ascii="Arial Narrow" w:hAnsi="Arial Narrow"/>
                <w:sz w:val="20"/>
                <w:szCs w:val="20"/>
                <w:lang w:val="en-US"/>
              </w:rPr>
              <w:t>unauthorised</w:t>
            </w:r>
            <w:proofErr w:type="spellEnd"/>
            <w:r w:rsidRPr="000C7681">
              <w:rPr>
                <w:rFonts w:ascii="Arial Narrow" w:hAnsi="Arial Narrow"/>
                <w:sz w:val="20"/>
                <w:szCs w:val="20"/>
                <w:lang w:val="en-US"/>
              </w:rPr>
              <w:t xml:space="preserve"> calls to mobiles from outside the GSM-R network.</w:t>
            </w:r>
          </w:p>
        </w:tc>
      </w:tr>
      <w:tr w:rsidR="000C7681" w:rsidRPr="000C7681" w:rsidTr="00065219">
        <w:trPr>
          <w:trHeight w:val="495"/>
        </w:trPr>
        <w:tc>
          <w:tcPr>
            <w:tcW w:w="992"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0E6093" w:rsidRPr="000C7681" w:rsidRDefault="000E6093" w:rsidP="00E402CD">
            <w:pPr>
              <w:jc w:val="both"/>
              <w:rPr>
                <w:rFonts w:ascii="Arial Narrow" w:hAnsi="Arial Narrow"/>
                <w:sz w:val="20"/>
                <w:szCs w:val="20"/>
                <w:lang w:val="en-US"/>
              </w:rPr>
            </w:pPr>
            <w:r w:rsidRPr="000C7681">
              <w:rPr>
                <w:rFonts w:ascii="Arial Narrow" w:hAnsi="Arial Narrow"/>
                <w:sz w:val="20"/>
                <w:szCs w:val="20"/>
                <w:lang w:val="en-US"/>
              </w:rPr>
              <w:t>10.2.3</w:t>
            </w:r>
          </w:p>
        </w:tc>
        <w:tc>
          <w:tcPr>
            <w:tcW w:w="8080" w:type="dxa"/>
            <w:tcBorders>
              <w:top w:val="single" w:sz="8" w:space="0" w:color="auto"/>
              <w:left w:val="nil"/>
              <w:bottom w:val="single" w:sz="4" w:space="0" w:color="auto"/>
              <w:right w:val="single" w:sz="8" w:space="0" w:color="auto"/>
            </w:tcBorders>
            <w:shd w:val="clear" w:color="auto" w:fill="auto"/>
            <w:vAlign w:val="center"/>
            <w:hideMark/>
          </w:tcPr>
          <w:p w:rsidR="000E6093" w:rsidRPr="000C7681" w:rsidRDefault="007B76EE" w:rsidP="007B76EE">
            <w:pPr>
              <w:jc w:val="both"/>
              <w:rPr>
                <w:rFonts w:ascii="Arial Narrow" w:hAnsi="Arial Narrow"/>
                <w:sz w:val="20"/>
                <w:szCs w:val="20"/>
                <w:lang w:val="en-US"/>
              </w:rPr>
            </w:pPr>
            <w:r w:rsidRPr="000C7681">
              <w:rPr>
                <w:rFonts w:ascii="Arial Narrow" w:hAnsi="Arial Narrow"/>
                <w:sz w:val="20"/>
                <w:szCs w:val="20"/>
                <w:lang w:val="en-US"/>
              </w:rPr>
              <w:t>Calls received from external networks which do not support MLPP should be assigned the default MLPP priority 4 in the EIRENE network gateway switch in order to be pre-</w:t>
            </w:r>
            <w:proofErr w:type="spellStart"/>
            <w:r w:rsidRPr="000C7681">
              <w:rPr>
                <w:rFonts w:ascii="Arial Narrow" w:hAnsi="Arial Narrow"/>
                <w:sz w:val="20"/>
                <w:szCs w:val="20"/>
                <w:lang w:val="en-US"/>
              </w:rPr>
              <w:t>emptable</w:t>
            </w:r>
            <w:proofErr w:type="spellEnd"/>
            <w:r w:rsidRPr="000C7681">
              <w:rPr>
                <w:rFonts w:ascii="Arial Narrow" w:hAnsi="Arial Narrow"/>
                <w:sz w:val="20"/>
                <w:szCs w:val="20"/>
                <w:lang w:val="en-US"/>
              </w:rPr>
              <w:t xml:space="preserve"> in the parts of the EIRENE network which apply the MLPP service.</w:t>
            </w:r>
          </w:p>
        </w:tc>
      </w:tr>
      <w:tr w:rsidR="000C7681" w:rsidRPr="000C7681" w:rsidTr="00065219">
        <w:trPr>
          <w:trHeight w:val="495"/>
        </w:trPr>
        <w:tc>
          <w:tcPr>
            <w:tcW w:w="992" w:type="dxa"/>
            <w:tcBorders>
              <w:top w:val="nil"/>
              <w:left w:val="single" w:sz="8" w:space="0" w:color="auto"/>
              <w:bottom w:val="single" w:sz="4" w:space="0" w:color="auto"/>
              <w:right w:val="single" w:sz="4" w:space="0" w:color="auto"/>
            </w:tcBorders>
            <w:shd w:val="clear" w:color="auto" w:fill="auto"/>
            <w:noWrap/>
            <w:vAlign w:val="center"/>
            <w:hideMark/>
          </w:tcPr>
          <w:p w:rsidR="000E6093" w:rsidRPr="000C7681" w:rsidRDefault="000E6093" w:rsidP="00E402CD">
            <w:pPr>
              <w:jc w:val="both"/>
              <w:rPr>
                <w:rFonts w:ascii="Arial Narrow" w:hAnsi="Arial Narrow"/>
                <w:sz w:val="20"/>
                <w:szCs w:val="20"/>
                <w:lang w:val="en-US"/>
              </w:rPr>
            </w:pPr>
            <w:r w:rsidRPr="000C7681">
              <w:rPr>
                <w:rFonts w:ascii="Arial Narrow" w:hAnsi="Arial Narrow"/>
                <w:sz w:val="20"/>
                <w:szCs w:val="20"/>
                <w:lang w:val="en-US"/>
              </w:rPr>
              <w:t>10.2.4</w:t>
            </w:r>
          </w:p>
        </w:tc>
        <w:tc>
          <w:tcPr>
            <w:tcW w:w="8080" w:type="dxa"/>
            <w:tcBorders>
              <w:top w:val="nil"/>
              <w:left w:val="nil"/>
              <w:bottom w:val="single" w:sz="4" w:space="0" w:color="auto"/>
              <w:right w:val="single" w:sz="8" w:space="0" w:color="auto"/>
            </w:tcBorders>
            <w:shd w:val="clear" w:color="auto" w:fill="auto"/>
            <w:vAlign w:val="center"/>
            <w:hideMark/>
          </w:tcPr>
          <w:p w:rsidR="000E6093" w:rsidRPr="000C7681" w:rsidRDefault="000E6093" w:rsidP="00E402CD">
            <w:pPr>
              <w:jc w:val="both"/>
              <w:rPr>
                <w:rFonts w:ascii="Arial Narrow" w:hAnsi="Arial Narrow"/>
                <w:sz w:val="20"/>
                <w:szCs w:val="20"/>
                <w:lang w:val="en-US"/>
              </w:rPr>
            </w:pPr>
            <w:r w:rsidRPr="000C7681">
              <w:rPr>
                <w:rFonts w:ascii="Arial Narrow" w:hAnsi="Arial Narrow"/>
                <w:sz w:val="20"/>
                <w:szCs w:val="20"/>
                <w:lang w:val="en-US"/>
              </w:rPr>
              <w:t>For calls sent to external networks which do not support MLPP the “MLPP indicator” in the “Optional Backward Call Indicators Parameter“ should be set to “MLPP user” in the EIRENE network gateway switch in order to be pre-</w:t>
            </w:r>
            <w:proofErr w:type="spellStart"/>
            <w:r w:rsidRPr="000C7681">
              <w:rPr>
                <w:rFonts w:ascii="Arial Narrow" w:hAnsi="Arial Narrow"/>
                <w:sz w:val="20"/>
                <w:szCs w:val="20"/>
                <w:lang w:val="en-US"/>
              </w:rPr>
              <w:t>emptable</w:t>
            </w:r>
            <w:proofErr w:type="spellEnd"/>
            <w:r w:rsidRPr="000C7681">
              <w:rPr>
                <w:rFonts w:ascii="Arial Narrow" w:hAnsi="Arial Narrow"/>
                <w:sz w:val="20"/>
                <w:szCs w:val="20"/>
                <w:lang w:val="en-US"/>
              </w:rPr>
              <w:t xml:space="preserve"> in the parts of the EIRENE network which apply the MLPP service. </w:t>
            </w:r>
          </w:p>
        </w:tc>
      </w:tr>
      <w:tr w:rsidR="000C7681" w:rsidRPr="000C7681" w:rsidTr="00065219">
        <w:trPr>
          <w:trHeight w:val="495"/>
        </w:trPr>
        <w:tc>
          <w:tcPr>
            <w:tcW w:w="992" w:type="dxa"/>
            <w:tcBorders>
              <w:top w:val="nil"/>
              <w:left w:val="single" w:sz="8" w:space="0" w:color="auto"/>
              <w:bottom w:val="single" w:sz="4" w:space="0" w:color="auto"/>
              <w:right w:val="single" w:sz="4" w:space="0" w:color="auto"/>
            </w:tcBorders>
            <w:shd w:val="clear" w:color="auto" w:fill="auto"/>
            <w:noWrap/>
            <w:vAlign w:val="center"/>
            <w:hideMark/>
          </w:tcPr>
          <w:p w:rsidR="000E6093" w:rsidRPr="000C7681" w:rsidRDefault="000E6093" w:rsidP="00E402CD">
            <w:pPr>
              <w:jc w:val="both"/>
              <w:rPr>
                <w:rFonts w:ascii="Arial Narrow" w:hAnsi="Arial Narrow"/>
                <w:sz w:val="20"/>
                <w:szCs w:val="20"/>
                <w:lang w:val="en-US"/>
              </w:rPr>
            </w:pPr>
            <w:r w:rsidRPr="000C7681">
              <w:rPr>
                <w:rFonts w:ascii="Arial Narrow" w:hAnsi="Arial Narrow"/>
                <w:sz w:val="20"/>
                <w:szCs w:val="20"/>
                <w:lang w:val="en-US"/>
              </w:rPr>
              <w:t>10.2.5</w:t>
            </w:r>
          </w:p>
        </w:tc>
        <w:tc>
          <w:tcPr>
            <w:tcW w:w="8080" w:type="dxa"/>
            <w:tcBorders>
              <w:top w:val="nil"/>
              <w:left w:val="nil"/>
              <w:bottom w:val="single" w:sz="4" w:space="0" w:color="auto"/>
              <w:right w:val="single" w:sz="8" w:space="0" w:color="auto"/>
            </w:tcBorders>
            <w:shd w:val="clear" w:color="auto" w:fill="auto"/>
            <w:vAlign w:val="center"/>
            <w:hideMark/>
          </w:tcPr>
          <w:p w:rsidR="000E6093" w:rsidRPr="000C7681" w:rsidRDefault="000E6093" w:rsidP="00E402CD">
            <w:pPr>
              <w:jc w:val="both"/>
              <w:rPr>
                <w:rFonts w:ascii="Arial Narrow" w:hAnsi="Arial Narrow"/>
                <w:sz w:val="20"/>
                <w:szCs w:val="20"/>
                <w:lang w:val="en-US"/>
              </w:rPr>
            </w:pPr>
            <w:r w:rsidRPr="000C7681">
              <w:rPr>
                <w:rFonts w:ascii="Arial Narrow" w:hAnsi="Arial Narrow"/>
                <w:sz w:val="20"/>
                <w:szCs w:val="20"/>
                <w:lang w:val="en-US"/>
              </w:rPr>
              <w:t>Calls received from or sent to external networks which support MLPP should be pre-</w:t>
            </w:r>
            <w:proofErr w:type="spellStart"/>
            <w:r w:rsidRPr="000C7681">
              <w:rPr>
                <w:rFonts w:ascii="Arial Narrow" w:hAnsi="Arial Narrow"/>
                <w:sz w:val="20"/>
                <w:szCs w:val="20"/>
                <w:lang w:val="en-US"/>
              </w:rPr>
              <w:t>emptable</w:t>
            </w:r>
            <w:proofErr w:type="spellEnd"/>
            <w:r w:rsidRPr="000C7681">
              <w:rPr>
                <w:rFonts w:ascii="Arial Narrow" w:hAnsi="Arial Narrow"/>
                <w:sz w:val="20"/>
                <w:szCs w:val="20"/>
                <w:lang w:val="en-US"/>
              </w:rPr>
              <w:t xml:space="preserve"> based on their MLPP priority and according to operator’ rules in the parts of the EIRENE network which apply the MLPP service. </w:t>
            </w:r>
          </w:p>
        </w:tc>
      </w:tr>
      <w:tr w:rsidR="000C7681" w:rsidRPr="000C7681" w:rsidTr="00065219">
        <w:trPr>
          <w:trHeight w:val="495"/>
        </w:trPr>
        <w:tc>
          <w:tcPr>
            <w:tcW w:w="992" w:type="dxa"/>
            <w:tcBorders>
              <w:top w:val="nil"/>
              <w:left w:val="single" w:sz="8" w:space="0" w:color="auto"/>
              <w:bottom w:val="single" w:sz="4" w:space="0" w:color="auto"/>
              <w:right w:val="single" w:sz="4" w:space="0" w:color="auto"/>
            </w:tcBorders>
            <w:shd w:val="clear" w:color="auto" w:fill="auto"/>
            <w:noWrap/>
            <w:vAlign w:val="center"/>
            <w:hideMark/>
          </w:tcPr>
          <w:p w:rsidR="000E6093" w:rsidRPr="000C7681" w:rsidRDefault="000E6093" w:rsidP="00E402CD">
            <w:pPr>
              <w:jc w:val="both"/>
              <w:rPr>
                <w:rFonts w:ascii="Arial Narrow" w:hAnsi="Arial Narrow"/>
                <w:sz w:val="20"/>
                <w:szCs w:val="20"/>
                <w:lang w:val="en-US"/>
              </w:rPr>
            </w:pPr>
            <w:r w:rsidRPr="000C7681">
              <w:rPr>
                <w:rFonts w:ascii="Arial Narrow" w:hAnsi="Arial Narrow"/>
                <w:sz w:val="20"/>
                <w:szCs w:val="20"/>
                <w:lang w:val="en-US"/>
              </w:rPr>
              <w:t>10.3.2</w:t>
            </w:r>
          </w:p>
        </w:tc>
        <w:tc>
          <w:tcPr>
            <w:tcW w:w="8080" w:type="dxa"/>
            <w:tcBorders>
              <w:top w:val="nil"/>
              <w:left w:val="nil"/>
              <w:bottom w:val="single" w:sz="4" w:space="0" w:color="auto"/>
              <w:right w:val="single" w:sz="8" w:space="0" w:color="auto"/>
            </w:tcBorders>
            <w:shd w:val="clear" w:color="auto" w:fill="auto"/>
            <w:vAlign w:val="center"/>
            <w:hideMark/>
          </w:tcPr>
          <w:p w:rsidR="000E6093" w:rsidRPr="000C7681" w:rsidRDefault="000E6093" w:rsidP="00E402CD">
            <w:pPr>
              <w:jc w:val="both"/>
              <w:rPr>
                <w:rFonts w:ascii="Arial Narrow" w:hAnsi="Arial Narrow"/>
                <w:sz w:val="20"/>
                <w:szCs w:val="20"/>
                <w:lang w:val="en-US"/>
              </w:rPr>
            </w:pPr>
            <w:r w:rsidRPr="000C7681">
              <w:rPr>
                <w:rFonts w:ascii="Arial Narrow" w:hAnsi="Arial Narrow"/>
                <w:sz w:val="20"/>
                <w:szCs w:val="20"/>
                <w:lang w:val="en-US"/>
              </w:rPr>
              <w:t xml:space="preserve">Access classes should not be used under normal network operating conditions, where the GSM </w:t>
            </w:r>
            <w:proofErr w:type="spellStart"/>
            <w:r w:rsidRPr="000C7681">
              <w:rPr>
                <w:rFonts w:ascii="Arial Narrow" w:hAnsi="Arial Narrow"/>
                <w:sz w:val="20"/>
                <w:szCs w:val="20"/>
                <w:lang w:val="en-US"/>
              </w:rPr>
              <w:t>eMLPP</w:t>
            </w:r>
            <w:proofErr w:type="spellEnd"/>
            <w:r w:rsidRPr="000C7681">
              <w:rPr>
                <w:rFonts w:ascii="Arial Narrow" w:hAnsi="Arial Narrow"/>
                <w:sz w:val="20"/>
                <w:szCs w:val="20"/>
                <w:lang w:val="en-US"/>
              </w:rPr>
              <w:t xml:space="preserve"> may be used to provide a better grade of service to certain users. </w:t>
            </w:r>
          </w:p>
        </w:tc>
      </w:tr>
      <w:tr w:rsidR="000C7681" w:rsidRPr="000C7681" w:rsidTr="00065219">
        <w:trPr>
          <w:trHeight w:val="495"/>
        </w:trPr>
        <w:tc>
          <w:tcPr>
            <w:tcW w:w="992" w:type="dxa"/>
            <w:tcBorders>
              <w:top w:val="nil"/>
              <w:left w:val="single" w:sz="8" w:space="0" w:color="auto"/>
              <w:bottom w:val="single" w:sz="8" w:space="0" w:color="auto"/>
              <w:right w:val="single" w:sz="4" w:space="0" w:color="auto"/>
            </w:tcBorders>
            <w:shd w:val="clear" w:color="auto" w:fill="auto"/>
            <w:noWrap/>
            <w:vAlign w:val="center"/>
            <w:hideMark/>
          </w:tcPr>
          <w:p w:rsidR="000E6093" w:rsidRPr="000C7681" w:rsidRDefault="000E6093" w:rsidP="00E402CD">
            <w:pPr>
              <w:jc w:val="both"/>
              <w:rPr>
                <w:rFonts w:ascii="Arial Narrow" w:hAnsi="Arial Narrow"/>
                <w:sz w:val="20"/>
                <w:szCs w:val="20"/>
                <w:lang w:val="en-US"/>
              </w:rPr>
            </w:pPr>
            <w:r w:rsidRPr="000C7681">
              <w:rPr>
                <w:rFonts w:ascii="Arial Narrow" w:hAnsi="Arial Narrow"/>
                <w:sz w:val="20"/>
                <w:szCs w:val="20"/>
                <w:lang w:val="en-US"/>
              </w:rPr>
              <w:t>10.7.1iii</w:t>
            </w:r>
          </w:p>
        </w:tc>
        <w:tc>
          <w:tcPr>
            <w:tcW w:w="8080" w:type="dxa"/>
            <w:tcBorders>
              <w:top w:val="nil"/>
              <w:left w:val="nil"/>
              <w:bottom w:val="single" w:sz="8" w:space="0" w:color="auto"/>
              <w:right w:val="single" w:sz="8" w:space="0" w:color="auto"/>
            </w:tcBorders>
            <w:shd w:val="clear" w:color="auto" w:fill="auto"/>
            <w:vAlign w:val="center"/>
            <w:hideMark/>
          </w:tcPr>
          <w:p w:rsidR="000E6093" w:rsidRPr="000C7681" w:rsidRDefault="000E6093" w:rsidP="00E402CD">
            <w:pPr>
              <w:jc w:val="both"/>
              <w:rPr>
                <w:rFonts w:ascii="Arial Narrow" w:hAnsi="Arial Narrow"/>
                <w:sz w:val="20"/>
                <w:szCs w:val="20"/>
                <w:lang w:val="en-US"/>
              </w:rPr>
            </w:pPr>
            <w:r w:rsidRPr="000C7681">
              <w:rPr>
                <w:rFonts w:ascii="Arial Narrow" w:hAnsi="Arial Narrow"/>
                <w:sz w:val="20"/>
                <w:szCs w:val="20"/>
                <w:lang w:val="en-US"/>
              </w:rPr>
              <w:t xml:space="preserve">In case of encryption, EIRENE networks should be capable of operation using A5/3 </w:t>
            </w:r>
            <w:r w:rsidR="007B76EE" w:rsidRPr="000C7681">
              <w:rPr>
                <w:rFonts w:ascii="Arial Narrow" w:hAnsi="Arial Narrow"/>
                <w:sz w:val="20"/>
                <w:szCs w:val="20"/>
                <w:lang w:val="en-US"/>
              </w:rPr>
              <w:t>respectively GEA3</w:t>
            </w:r>
            <w:r w:rsidR="007B76EE" w:rsidRPr="000C7681">
              <w:t xml:space="preserve"> </w:t>
            </w:r>
            <w:r w:rsidRPr="000C7681">
              <w:rPr>
                <w:rFonts w:ascii="Arial Narrow" w:hAnsi="Arial Narrow"/>
                <w:sz w:val="20"/>
                <w:szCs w:val="20"/>
                <w:lang w:val="en-US"/>
              </w:rPr>
              <w:t xml:space="preserve">encryption algorithm </w:t>
            </w:r>
          </w:p>
        </w:tc>
      </w:tr>
      <w:tr w:rsidR="000C7681" w:rsidRPr="000C7681" w:rsidTr="00065219">
        <w:trPr>
          <w:trHeight w:val="495"/>
        </w:trPr>
        <w:tc>
          <w:tcPr>
            <w:tcW w:w="992"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0E6093" w:rsidRPr="000C7681" w:rsidRDefault="000E6093" w:rsidP="00E402CD">
            <w:pPr>
              <w:jc w:val="both"/>
              <w:rPr>
                <w:rFonts w:ascii="Arial Narrow" w:hAnsi="Arial Narrow"/>
                <w:sz w:val="20"/>
                <w:szCs w:val="20"/>
                <w:lang w:val="en-US"/>
              </w:rPr>
            </w:pPr>
            <w:r w:rsidRPr="000C7681">
              <w:rPr>
                <w:rFonts w:ascii="Arial Narrow" w:hAnsi="Arial Narrow"/>
                <w:sz w:val="20"/>
                <w:szCs w:val="20"/>
                <w:lang w:val="en-US"/>
              </w:rPr>
              <w:t>11.3.9ii</w:t>
            </w:r>
          </w:p>
        </w:tc>
        <w:tc>
          <w:tcPr>
            <w:tcW w:w="8080" w:type="dxa"/>
            <w:tcBorders>
              <w:top w:val="single" w:sz="8" w:space="0" w:color="auto"/>
              <w:left w:val="nil"/>
              <w:bottom w:val="single" w:sz="4" w:space="0" w:color="auto"/>
              <w:right w:val="single" w:sz="8" w:space="0" w:color="auto"/>
            </w:tcBorders>
            <w:shd w:val="clear" w:color="auto" w:fill="auto"/>
            <w:vAlign w:val="center"/>
            <w:hideMark/>
          </w:tcPr>
          <w:p w:rsidR="000E6093" w:rsidRPr="000C7681" w:rsidRDefault="000E6093" w:rsidP="00E402CD">
            <w:pPr>
              <w:jc w:val="both"/>
              <w:rPr>
                <w:rFonts w:ascii="Arial Narrow" w:hAnsi="Arial Narrow"/>
                <w:sz w:val="20"/>
                <w:szCs w:val="20"/>
                <w:lang w:val="en-US"/>
              </w:rPr>
            </w:pPr>
            <w:r w:rsidRPr="000C7681">
              <w:rPr>
                <w:rFonts w:ascii="Arial Narrow" w:hAnsi="Arial Narrow"/>
                <w:sz w:val="20"/>
                <w:szCs w:val="20"/>
                <w:lang w:val="en-US"/>
              </w:rPr>
              <w:t xml:space="preserve">The functionality described in 11.3.9i should also be available for other types of mobiles. </w:t>
            </w:r>
            <w:r w:rsidRPr="000C7681">
              <w:rPr>
                <w:rFonts w:ascii="Arial Narrow" w:hAnsi="Arial Narrow"/>
                <w:sz w:val="20"/>
                <w:szCs w:val="20"/>
                <w:lang w:val="en-US"/>
              </w:rPr>
              <w:br/>
            </w:r>
            <w:r w:rsidRPr="000C7681">
              <w:rPr>
                <w:rFonts w:ascii="Arial Narrow" w:hAnsi="Arial Narrow"/>
                <w:strike/>
                <w:sz w:val="20"/>
                <w:szCs w:val="20"/>
                <w:lang w:val="en-US"/>
              </w:rPr>
              <w:lastRenderedPageBreak/>
              <w:t>1. Send interrogation message (from mobile to network).</w:t>
            </w:r>
          </w:p>
        </w:tc>
      </w:tr>
      <w:tr w:rsidR="000C7681" w:rsidRPr="000C7681" w:rsidTr="00065219">
        <w:trPr>
          <w:trHeight w:val="495"/>
        </w:trPr>
        <w:tc>
          <w:tcPr>
            <w:tcW w:w="992" w:type="dxa"/>
            <w:tcBorders>
              <w:top w:val="nil"/>
              <w:left w:val="single" w:sz="8" w:space="0" w:color="auto"/>
              <w:bottom w:val="single" w:sz="4" w:space="0" w:color="auto"/>
              <w:right w:val="single" w:sz="4" w:space="0" w:color="auto"/>
            </w:tcBorders>
            <w:shd w:val="clear" w:color="auto" w:fill="auto"/>
            <w:noWrap/>
            <w:vAlign w:val="center"/>
            <w:hideMark/>
          </w:tcPr>
          <w:p w:rsidR="000E6093" w:rsidRPr="000C7681" w:rsidRDefault="000E6093" w:rsidP="00E402CD">
            <w:pPr>
              <w:jc w:val="both"/>
              <w:rPr>
                <w:rFonts w:ascii="Arial Narrow" w:hAnsi="Arial Narrow"/>
                <w:sz w:val="20"/>
                <w:szCs w:val="20"/>
                <w:lang w:val="en-US"/>
              </w:rPr>
            </w:pPr>
            <w:r w:rsidRPr="000C7681">
              <w:rPr>
                <w:rFonts w:ascii="Arial Narrow" w:hAnsi="Arial Narrow"/>
                <w:sz w:val="20"/>
                <w:szCs w:val="20"/>
                <w:lang w:val="en-US"/>
              </w:rPr>
              <w:lastRenderedPageBreak/>
              <w:t>11.3.16</w:t>
            </w:r>
          </w:p>
        </w:tc>
        <w:tc>
          <w:tcPr>
            <w:tcW w:w="8080" w:type="dxa"/>
            <w:tcBorders>
              <w:top w:val="nil"/>
              <w:left w:val="nil"/>
              <w:bottom w:val="single" w:sz="4" w:space="0" w:color="auto"/>
              <w:right w:val="single" w:sz="8" w:space="0" w:color="auto"/>
            </w:tcBorders>
            <w:shd w:val="clear" w:color="auto" w:fill="auto"/>
            <w:vAlign w:val="center"/>
            <w:hideMark/>
          </w:tcPr>
          <w:p w:rsidR="000E6093" w:rsidRPr="000C7681" w:rsidRDefault="000E6093" w:rsidP="00AE3EC6">
            <w:pPr>
              <w:rPr>
                <w:rFonts w:ascii="Arial Narrow" w:hAnsi="Arial Narrow"/>
                <w:sz w:val="20"/>
                <w:szCs w:val="20"/>
                <w:lang w:val="en-US"/>
              </w:rPr>
            </w:pPr>
            <w:r w:rsidRPr="000C7681">
              <w:rPr>
                <w:rFonts w:ascii="Arial Narrow" w:hAnsi="Arial Narrow"/>
                <w:sz w:val="20"/>
                <w:szCs w:val="20"/>
                <w:lang w:val="en-US"/>
              </w:rPr>
              <w:t>Each railway should define a suitable time-out interval to be applied as part of the deregistration procedure for on-train functional numbers.</w:t>
            </w:r>
          </w:p>
        </w:tc>
      </w:tr>
      <w:tr w:rsidR="000C7681" w:rsidRPr="000C7681" w:rsidTr="00065219">
        <w:trPr>
          <w:trHeight w:val="495"/>
        </w:trPr>
        <w:tc>
          <w:tcPr>
            <w:tcW w:w="992" w:type="dxa"/>
            <w:tcBorders>
              <w:top w:val="nil"/>
              <w:left w:val="single" w:sz="8" w:space="0" w:color="auto"/>
              <w:bottom w:val="single" w:sz="8" w:space="0" w:color="auto"/>
              <w:right w:val="single" w:sz="4" w:space="0" w:color="auto"/>
            </w:tcBorders>
            <w:shd w:val="clear" w:color="auto" w:fill="auto"/>
            <w:noWrap/>
            <w:vAlign w:val="center"/>
            <w:hideMark/>
          </w:tcPr>
          <w:p w:rsidR="000E6093" w:rsidRPr="000C7681" w:rsidRDefault="000E6093" w:rsidP="00E402CD">
            <w:pPr>
              <w:jc w:val="both"/>
              <w:rPr>
                <w:rFonts w:ascii="Arial Narrow" w:hAnsi="Arial Narrow"/>
                <w:sz w:val="20"/>
                <w:szCs w:val="20"/>
                <w:lang w:val="en-US"/>
              </w:rPr>
            </w:pPr>
            <w:r w:rsidRPr="000C7681">
              <w:rPr>
                <w:rFonts w:ascii="Arial Narrow" w:hAnsi="Arial Narrow"/>
                <w:sz w:val="20"/>
                <w:szCs w:val="20"/>
                <w:lang w:val="en-US"/>
              </w:rPr>
              <w:t>11.6.2</w:t>
            </w:r>
          </w:p>
        </w:tc>
        <w:tc>
          <w:tcPr>
            <w:tcW w:w="8080" w:type="dxa"/>
            <w:tcBorders>
              <w:top w:val="nil"/>
              <w:left w:val="nil"/>
              <w:bottom w:val="single" w:sz="8" w:space="0" w:color="auto"/>
              <w:right w:val="single" w:sz="8" w:space="0" w:color="auto"/>
            </w:tcBorders>
            <w:shd w:val="clear" w:color="auto" w:fill="auto"/>
            <w:vAlign w:val="center"/>
            <w:hideMark/>
          </w:tcPr>
          <w:p w:rsidR="000E6093" w:rsidRPr="000C7681" w:rsidRDefault="000E6093" w:rsidP="00D162EF">
            <w:pPr>
              <w:rPr>
                <w:rFonts w:ascii="Arial Narrow" w:hAnsi="Arial Narrow"/>
                <w:sz w:val="20"/>
                <w:szCs w:val="20"/>
                <w:lang w:val="en-US"/>
              </w:rPr>
            </w:pPr>
            <w:r w:rsidRPr="000C7681">
              <w:rPr>
                <w:rFonts w:ascii="Arial Narrow" w:hAnsi="Arial Narrow"/>
                <w:sz w:val="20"/>
                <w:szCs w:val="20"/>
                <w:lang w:val="en-US"/>
              </w:rPr>
              <w:t>The interconnection of EIRENE networks sh</w:t>
            </w:r>
            <w:r w:rsidR="00D162EF" w:rsidRPr="000C7681">
              <w:rPr>
                <w:rFonts w:ascii="Arial Narrow" w:hAnsi="Arial Narrow"/>
                <w:sz w:val="20"/>
                <w:szCs w:val="20"/>
                <w:lang w:val="en-US"/>
              </w:rPr>
              <w:t>all</w:t>
            </w:r>
            <w:r w:rsidRPr="000C7681">
              <w:rPr>
                <w:rFonts w:ascii="Arial Narrow" w:hAnsi="Arial Narrow"/>
                <w:sz w:val="20"/>
                <w:szCs w:val="20"/>
                <w:lang w:val="en-US"/>
              </w:rPr>
              <w:t xml:space="preserve"> take place by interconnecting </w:t>
            </w:r>
            <w:r w:rsidR="00D162EF" w:rsidRPr="000C7681">
              <w:rPr>
                <w:rFonts w:ascii="Arial Narrow" w:hAnsi="Arial Narrow"/>
                <w:sz w:val="20"/>
                <w:szCs w:val="20"/>
                <w:lang w:val="en-US"/>
              </w:rPr>
              <w:t>gateway nodes</w:t>
            </w:r>
            <w:r w:rsidRPr="000C7681">
              <w:rPr>
                <w:rFonts w:ascii="Arial Narrow" w:hAnsi="Arial Narrow"/>
                <w:sz w:val="20"/>
                <w:szCs w:val="20"/>
                <w:lang w:val="en-US"/>
              </w:rPr>
              <w:t xml:space="preserve">. </w:t>
            </w:r>
          </w:p>
        </w:tc>
      </w:tr>
      <w:tr w:rsidR="000C7681" w:rsidRPr="000C7681" w:rsidTr="00065219">
        <w:trPr>
          <w:trHeight w:val="495"/>
        </w:trPr>
        <w:tc>
          <w:tcPr>
            <w:tcW w:w="992"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0E6093" w:rsidRPr="000C7681" w:rsidRDefault="000E6093" w:rsidP="00E402CD">
            <w:pPr>
              <w:jc w:val="both"/>
              <w:rPr>
                <w:rFonts w:ascii="Arial Narrow" w:hAnsi="Arial Narrow"/>
                <w:sz w:val="20"/>
                <w:szCs w:val="20"/>
                <w:lang w:val="en-US"/>
              </w:rPr>
            </w:pPr>
            <w:r w:rsidRPr="000C7681">
              <w:rPr>
                <w:rFonts w:ascii="Arial Narrow" w:hAnsi="Arial Narrow"/>
                <w:sz w:val="20"/>
                <w:szCs w:val="20"/>
                <w:lang w:val="en-US"/>
              </w:rPr>
              <w:t>13.4.4</w:t>
            </w:r>
          </w:p>
        </w:tc>
        <w:tc>
          <w:tcPr>
            <w:tcW w:w="8080" w:type="dxa"/>
            <w:tcBorders>
              <w:top w:val="single" w:sz="8" w:space="0" w:color="auto"/>
              <w:left w:val="nil"/>
              <w:bottom w:val="single" w:sz="8" w:space="0" w:color="auto"/>
              <w:right w:val="single" w:sz="8" w:space="0" w:color="auto"/>
            </w:tcBorders>
            <w:shd w:val="clear" w:color="auto" w:fill="auto"/>
            <w:vAlign w:val="center"/>
            <w:hideMark/>
          </w:tcPr>
          <w:p w:rsidR="000E6093" w:rsidRPr="000C7681" w:rsidRDefault="000E6093" w:rsidP="00AE3EC6">
            <w:pPr>
              <w:rPr>
                <w:rFonts w:ascii="Arial Narrow" w:hAnsi="Arial Narrow"/>
                <w:sz w:val="20"/>
                <w:szCs w:val="20"/>
                <w:lang w:val="en-US"/>
              </w:rPr>
            </w:pPr>
            <w:r w:rsidRPr="000C7681">
              <w:rPr>
                <w:rFonts w:ascii="Arial Narrow" w:hAnsi="Arial Narrow"/>
                <w:sz w:val="20"/>
                <w:szCs w:val="20"/>
                <w:lang w:val="en-US"/>
              </w:rPr>
              <w:t>On receipt of a Railway emergency call, the controller’s display should indicate the location of the train.</w:t>
            </w:r>
          </w:p>
        </w:tc>
      </w:tr>
      <w:tr w:rsidR="000C7681" w:rsidRPr="000C7681" w:rsidTr="00065219">
        <w:trPr>
          <w:trHeight w:val="495"/>
        </w:trPr>
        <w:tc>
          <w:tcPr>
            <w:tcW w:w="992"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0E6093" w:rsidRPr="000C7681" w:rsidRDefault="000E6093" w:rsidP="00E402CD">
            <w:pPr>
              <w:jc w:val="both"/>
              <w:rPr>
                <w:rFonts w:ascii="Arial Narrow" w:hAnsi="Arial Narrow"/>
                <w:sz w:val="20"/>
                <w:szCs w:val="20"/>
                <w:lang w:val="en-US"/>
              </w:rPr>
            </w:pPr>
            <w:r w:rsidRPr="000C7681">
              <w:rPr>
                <w:rFonts w:ascii="Arial Narrow" w:hAnsi="Arial Narrow"/>
                <w:sz w:val="20"/>
                <w:szCs w:val="20"/>
                <w:lang w:val="en-US"/>
              </w:rPr>
              <w:t>13A.3.4.2</w:t>
            </w:r>
          </w:p>
        </w:tc>
        <w:tc>
          <w:tcPr>
            <w:tcW w:w="8080" w:type="dxa"/>
            <w:tcBorders>
              <w:top w:val="single" w:sz="8" w:space="0" w:color="auto"/>
              <w:left w:val="nil"/>
              <w:bottom w:val="single" w:sz="8" w:space="0" w:color="auto"/>
              <w:right w:val="single" w:sz="8" w:space="0" w:color="auto"/>
            </w:tcBorders>
            <w:shd w:val="clear" w:color="auto" w:fill="auto"/>
            <w:vAlign w:val="center"/>
            <w:hideMark/>
          </w:tcPr>
          <w:p w:rsidR="000E6093" w:rsidRPr="000C7681" w:rsidRDefault="000E6093" w:rsidP="00AE3EC6">
            <w:pPr>
              <w:rPr>
                <w:rFonts w:ascii="Arial Narrow" w:hAnsi="Arial Narrow"/>
                <w:sz w:val="20"/>
                <w:szCs w:val="20"/>
                <w:lang w:val="en-US"/>
              </w:rPr>
            </w:pPr>
            <w:r w:rsidRPr="000C7681">
              <w:rPr>
                <w:rFonts w:ascii="Arial Narrow" w:hAnsi="Arial Narrow"/>
                <w:sz w:val="20"/>
                <w:szCs w:val="20"/>
                <w:lang w:val="en-US"/>
              </w:rPr>
              <w:t xml:space="preserve">The </w:t>
            </w:r>
            <w:proofErr w:type="spellStart"/>
            <w:r w:rsidRPr="000C7681">
              <w:rPr>
                <w:rFonts w:ascii="Arial Narrow" w:hAnsi="Arial Narrow"/>
                <w:sz w:val="20"/>
                <w:szCs w:val="20"/>
                <w:lang w:val="en-US"/>
              </w:rPr>
              <w:t>eREC</w:t>
            </w:r>
            <w:proofErr w:type="spellEnd"/>
            <w:r w:rsidRPr="000C7681">
              <w:rPr>
                <w:rFonts w:ascii="Arial Narrow" w:hAnsi="Arial Narrow"/>
                <w:sz w:val="20"/>
                <w:szCs w:val="20"/>
                <w:lang w:val="en-US"/>
              </w:rPr>
              <w:t xml:space="preserve"> Sector Identity Validation Method may be supported by an </w:t>
            </w:r>
            <w:proofErr w:type="spellStart"/>
            <w:r w:rsidRPr="000C7681">
              <w:rPr>
                <w:rFonts w:ascii="Arial Narrow" w:hAnsi="Arial Narrow"/>
                <w:sz w:val="20"/>
                <w:szCs w:val="20"/>
                <w:lang w:val="en-US"/>
              </w:rPr>
              <w:t>eREC</w:t>
            </w:r>
            <w:proofErr w:type="spellEnd"/>
            <w:r w:rsidRPr="000C7681">
              <w:rPr>
                <w:rFonts w:ascii="Arial Narrow" w:hAnsi="Arial Narrow"/>
                <w:sz w:val="20"/>
                <w:szCs w:val="20"/>
                <w:lang w:val="en-US"/>
              </w:rPr>
              <w:t xml:space="preserve"> capable network. </w:t>
            </w:r>
          </w:p>
        </w:tc>
      </w:tr>
      <w:tr w:rsidR="000C7681" w:rsidRPr="000C7681" w:rsidTr="00065219">
        <w:trPr>
          <w:trHeight w:val="495"/>
        </w:trPr>
        <w:tc>
          <w:tcPr>
            <w:tcW w:w="992"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0E6093" w:rsidRPr="000C7681" w:rsidRDefault="000E6093" w:rsidP="00E402CD">
            <w:pPr>
              <w:jc w:val="both"/>
              <w:rPr>
                <w:rFonts w:ascii="Arial Narrow" w:hAnsi="Arial Narrow"/>
                <w:sz w:val="20"/>
                <w:szCs w:val="20"/>
                <w:lang w:val="en-US"/>
              </w:rPr>
            </w:pPr>
            <w:r w:rsidRPr="000C7681">
              <w:rPr>
                <w:rFonts w:ascii="Arial Narrow" w:hAnsi="Arial Narrow"/>
                <w:sz w:val="20"/>
                <w:szCs w:val="20"/>
                <w:lang w:val="en-US"/>
              </w:rPr>
              <w:t>14.4.1</w:t>
            </w:r>
          </w:p>
        </w:tc>
        <w:tc>
          <w:tcPr>
            <w:tcW w:w="8080" w:type="dxa"/>
            <w:tcBorders>
              <w:top w:val="single" w:sz="8" w:space="0" w:color="auto"/>
              <w:left w:val="nil"/>
              <w:bottom w:val="single" w:sz="4" w:space="0" w:color="auto"/>
              <w:right w:val="single" w:sz="8" w:space="0" w:color="auto"/>
            </w:tcBorders>
            <w:shd w:val="clear" w:color="auto" w:fill="auto"/>
            <w:vAlign w:val="center"/>
            <w:hideMark/>
          </w:tcPr>
          <w:p w:rsidR="000E6093" w:rsidRPr="000C7681" w:rsidRDefault="000E6093" w:rsidP="00AE3EC6">
            <w:pPr>
              <w:rPr>
                <w:rFonts w:ascii="Arial Narrow" w:hAnsi="Arial Narrow"/>
                <w:sz w:val="20"/>
                <w:szCs w:val="20"/>
                <w:lang w:val="en-US"/>
              </w:rPr>
            </w:pPr>
            <w:r w:rsidRPr="000C7681">
              <w:rPr>
                <w:rFonts w:ascii="Arial Narrow" w:hAnsi="Arial Narrow"/>
                <w:sz w:val="20"/>
                <w:szCs w:val="20"/>
                <w:lang w:val="en-US"/>
              </w:rPr>
              <w:t>On entering shunting mode, the radio shall perform the following steps:</w:t>
            </w:r>
            <w:r w:rsidRPr="000C7681">
              <w:rPr>
                <w:rFonts w:ascii="Arial Narrow" w:hAnsi="Arial Narrow"/>
                <w:sz w:val="20"/>
                <w:szCs w:val="20"/>
                <w:lang w:val="en-US"/>
              </w:rPr>
              <w:br/>
              <w:t>Depending on maintenance settings, activating group-ID 500 and joining an ongoing group call is performed in one of the following ways:</w:t>
            </w:r>
            <w:r w:rsidRPr="000C7681">
              <w:rPr>
                <w:rFonts w:ascii="Arial Narrow" w:hAnsi="Arial Narrow"/>
                <w:sz w:val="20"/>
                <w:szCs w:val="20"/>
                <w:lang w:val="en-US"/>
              </w:rPr>
              <w:br/>
              <w:t>• Automatically</w:t>
            </w:r>
            <w:r w:rsidRPr="000C7681">
              <w:rPr>
                <w:rFonts w:ascii="Arial Narrow" w:hAnsi="Arial Narrow"/>
                <w:sz w:val="20"/>
                <w:szCs w:val="20"/>
                <w:lang w:val="en-US"/>
              </w:rPr>
              <w:br/>
              <w:t>• No activation</w:t>
            </w:r>
            <w:r w:rsidRPr="000C7681">
              <w:rPr>
                <w:rFonts w:ascii="Arial Narrow" w:hAnsi="Arial Narrow"/>
                <w:sz w:val="20"/>
                <w:szCs w:val="20"/>
                <w:lang w:val="en-US"/>
              </w:rPr>
              <w:br/>
              <w:t>• Activation option presented to the user</w:t>
            </w:r>
          </w:p>
        </w:tc>
      </w:tr>
      <w:tr w:rsidR="000E6093" w:rsidRPr="000C7681" w:rsidTr="00065219">
        <w:trPr>
          <w:trHeight w:val="495"/>
        </w:trPr>
        <w:tc>
          <w:tcPr>
            <w:tcW w:w="992" w:type="dxa"/>
            <w:tcBorders>
              <w:top w:val="nil"/>
              <w:left w:val="single" w:sz="8" w:space="0" w:color="auto"/>
              <w:bottom w:val="single" w:sz="8" w:space="0" w:color="auto"/>
              <w:right w:val="single" w:sz="4" w:space="0" w:color="auto"/>
            </w:tcBorders>
            <w:shd w:val="clear" w:color="auto" w:fill="auto"/>
            <w:noWrap/>
            <w:vAlign w:val="center"/>
            <w:hideMark/>
          </w:tcPr>
          <w:p w:rsidR="000E6093" w:rsidRPr="000C7681" w:rsidRDefault="000E6093" w:rsidP="00E402CD">
            <w:pPr>
              <w:jc w:val="both"/>
              <w:rPr>
                <w:rFonts w:ascii="Arial Narrow" w:hAnsi="Arial Narrow"/>
                <w:sz w:val="20"/>
                <w:szCs w:val="20"/>
                <w:lang w:val="en-US"/>
              </w:rPr>
            </w:pPr>
            <w:r w:rsidRPr="000C7681">
              <w:rPr>
                <w:rFonts w:ascii="Arial Narrow" w:hAnsi="Arial Narrow"/>
                <w:sz w:val="20"/>
                <w:szCs w:val="20"/>
                <w:lang w:val="en-US"/>
              </w:rPr>
              <w:t>14.4.1</w:t>
            </w:r>
          </w:p>
        </w:tc>
        <w:tc>
          <w:tcPr>
            <w:tcW w:w="8080" w:type="dxa"/>
            <w:tcBorders>
              <w:top w:val="nil"/>
              <w:left w:val="nil"/>
              <w:bottom w:val="single" w:sz="8" w:space="0" w:color="auto"/>
              <w:right w:val="single" w:sz="8" w:space="0" w:color="auto"/>
            </w:tcBorders>
            <w:shd w:val="clear" w:color="auto" w:fill="auto"/>
            <w:vAlign w:val="center"/>
            <w:hideMark/>
          </w:tcPr>
          <w:p w:rsidR="000E6093" w:rsidRPr="000C7681" w:rsidRDefault="000E6093" w:rsidP="00AE3EC6">
            <w:pPr>
              <w:rPr>
                <w:rFonts w:ascii="Arial Narrow" w:hAnsi="Arial Narrow"/>
                <w:sz w:val="20"/>
                <w:szCs w:val="20"/>
                <w:lang w:val="en-US"/>
              </w:rPr>
            </w:pPr>
            <w:r w:rsidRPr="000C7681">
              <w:rPr>
                <w:rFonts w:ascii="Arial Narrow" w:hAnsi="Arial Narrow"/>
                <w:sz w:val="20"/>
                <w:szCs w:val="20"/>
                <w:lang w:val="en-US"/>
              </w:rPr>
              <w:t>Depending on maintenance settings, de-registration of existing functional registrations is performed in one of the following ways:</w:t>
            </w:r>
            <w:r w:rsidRPr="000C7681">
              <w:rPr>
                <w:rFonts w:ascii="Arial Narrow" w:hAnsi="Arial Narrow"/>
                <w:sz w:val="20"/>
                <w:szCs w:val="20"/>
                <w:lang w:val="en-US"/>
              </w:rPr>
              <w:br/>
              <w:t>• Automatically</w:t>
            </w:r>
            <w:r w:rsidRPr="000C7681">
              <w:rPr>
                <w:rFonts w:ascii="Arial Narrow" w:hAnsi="Arial Narrow"/>
                <w:sz w:val="20"/>
                <w:szCs w:val="20"/>
                <w:lang w:val="en-US"/>
              </w:rPr>
              <w:br/>
              <w:t xml:space="preserve">• No de-registration </w:t>
            </w:r>
            <w:r w:rsidRPr="000C7681">
              <w:rPr>
                <w:rFonts w:ascii="Arial Narrow" w:hAnsi="Arial Narrow"/>
                <w:sz w:val="20"/>
                <w:szCs w:val="20"/>
                <w:lang w:val="en-US"/>
              </w:rPr>
              <w:br/>
              <w:t>• De-registration option presented to the user</w:t>
            </w:r>
          </w:p>
        </w:tc>
      </w:tr>
    </w:tbl>
    <w:p w:rsidR="000E6093" w:rsidRPr="000C7681" w:rsidRDefault="000E6093" w:rsidP="00E402CD">
      <w:pPr>
        <w:pStyle w:val="TPText-1slovan"/>
        <w:numPr>
          <w:ilvl w:val="0"/>
          <w:numId w:val="0"/>
        </w:numPr>
        <w:ind w:left="1224"/>
      </w:pPr>
    </w:p>
    <w:sectPr w:rsidR="000E6093" w:rsidRPr="000C7681" w:rsidSect="006E7BA4">
      <w:headerReference w:type="default" r:id="rId16"/>
      <w:pgSz w:w="11906" w:h="16838" w:code="9"/>
      <w:pgMar w:top="1588" w:right="1021" w:bottom="1077" w:left="1021" w:header="624" w:footer="340" w:gutter="34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406E" w:rsidRDefault="0044406E" w:rsidP="00C11439">
      <w:pPr>
        <w:spacing w:after="0" w:line="240" w:lineRule="auto"/>
      </w:pPr>
      <w:r>
        <w:separator/>
      </w:r>
    </w:p>
  </w:endnote>
  <w:endnote w:type="continuationSeparator" w:id="0">
    <w:p w:rsidR="0044406E" w:rsidRDefault="0044406E" w:rsidP="00C114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altName w:val="Book Antiqua"/>
    <w:panose1 w:val="02040602050305030304"/>
    <w:charset w:val="EE"/>
    <w:family w:val="roman"/>
    <w:pitch w:val="variable"/>
    <w:sig w:usb0="00000287" w:usb1="00000000" w:usb2="00000000" w:usb3="00000000" w:csb0="0000009F" w:csb1="00000000"/>
  </w:font>
  <w:font w:name="Calibri,Bold">
    <w:altName w:val="Arial"/>
    <w:panose1 w:val="00000000000000000000"/>
    <w:charset w:val="00"/>
    <w:family w:val="swiss"/>
    <w:notTrueType/>
    <w:pitch w:val="default"/>
    <w:sig w:usb0="00000007" w:usb1="00000000" w:usb2="00000000" w:usb3="00000000" w:csb0="00000003" w:csb1="00000000"/>
  </w:font>
  <w:font w:name="ArialMT">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A23" w:rsidRDefault="00387A23" w:rsidP="00036C42">
    <w:pPr>
      <w:pStyle w:val="TPZpat2ra"/>
    </w:pPr>
  </w:p>
  <w:p w:rsidR="00387A23" w:rsidRPr="00113822" w:rsidRDefault="00387A23" w:rsidP="00BC400B">
    <w:pPr>
      <w:pStyle w:val="TPZpat"/>
    </w:pPr>
    <w:r w:rsidRPr="00113822">
      <w:fldChar w:fldCharType="begin"/>
    </w:r>
    <w:r w:rsidRPr="00113822">
      <w:instrText>PAGE  \* Arabic  \* MERGEFORMAT</w:instrText>
    </w:r>
    <w:r w:rsidRPr="00113822">
      <w:fldChar w:fldCharType="separate"/>
    </w:r>
    <w:r w:rsidR="00C2433A">
      <w:rPr>
        <w:noProof/>
      </w:rPr>
      <w:t>4</w:t>
    </w:r>
    <w:r w:rsidRPr="00113822">
      <w:fldChar w:fldCharType="end"/>
    </w:r>
    <w:r w:rsidRPr="00113822">
      <w:t xml:space="preserve"> z </w:t>
    </w:r>
    <w:fldSimple w:instr="NUMPAGES  \* Arabic  \* MERGEFORMAT">
      <w:r w:rsidR="00C2433A">
        <w:rPr>
          <w:noProof/>
        </w:rPr>
        <w:t>18</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A23" w:rsidRPr="00690D9B" w:rsidRDefault="00387A23" w:rsidP="00690D9B">
    <w:pPr>
      <w:pStyle w:val="Zpat"/>
    </w:pPr>
    <w:r>
      <w:rPr>
        <w:noProof/>
        <w:lang w:eastAsia="cs-CZ"/>
      </w:rPr>
      <w:drawing>
        <wp:anchor distT="0" distB="0" distL="114300" distR="114300" simplePos="0" relativeHeight="251659264" behindDoc="0" locked="1" layoutInCell="1" allowOverlap="1" wp14:anchorId="56E32BB9" wp14:editId="64113E68">
          <wp:simplePos x="0" y="0"/>
          <wp:positionH relativeFrom="page">
            <wp:posOffset>648335</wp:posOffset>
          </wp:positionH>
          <wp:positionV relativeFrom="page">
            <wp:posOffset>9116060</wp:posOffset>
          </wp:positionV>
          <wp:extent cx="6480175" cy="1035050"/>
          <wp:effectExtent l="0" t="0" r="0" b="0"/>
          <wp:wrapNone/>
          <wp:docPr id="11" name="obrázek 11"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a EU_MD+OPD+SFD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0175" cy="103505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406E" w:rsidRDefault="0044406E" w:rsidP="00C11439">
      <w:pPr>
        <w:spacing w:after="0" w:line="240" w:lineRule="auto"/>
      </w:pPr>
      <w:r>
        <w:separator/>
      </w:r>
    </w:p>
  </w:footnote>
  <w:footnote w:type="continuationSeparator" w:id="0">
    <w:p w:rsidR="0044406E" w:rsidRDefault="0044406E" w:rsidP="00C114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A23" w:rsidRPr="003B5BED" w:rsidRDefault="00387A23" w:rsidP="003B5BED">
    <w:pPr>
      <w:pStyle w:val="TPZhlav"/>
    </w:pPr>
    <w:r>
      <w:rPr>
        <w:noProof/>
        <w:lang w:eastAsia="cs-CZ"/>
      </w:rPr>
      <w:drawing>
        <wp:anchor distT="0" distB="0" distL="114300" distR="114300" simplePos="0" relativeHeight="251657216" behindDoc="0" locked="0" layoutInCell="1" allowOverlap="1" wp14:anchorId="1A0A78A7" wp14:editId="1EC35D03">
          <wp:simplePos x="0" y="0"/>
          <wp:positionH relativeFrom="page">
            <wp:posOffset>864235</wp:posOffset>
          </wp:positionH>
          <wp:positionV relativeFrom="page">
            <wp:posOffset>431800</wp:posOffset>
          </wp:positionV>
          <wp:extent cx="793750" cy="412750"/>
          <wp:effectExtent l="0" t="0" r="6350" b="6350"/>
          <wp:wrapNone/>
          <wp:docPr id="8" name="obrázek 8"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go_SZDC_Barva_R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3750" cy="412750"/>
                  </a:xfrm>
                  <a:prstGeom prst="rect">
                    <a:avLst/>
                  </a:prstGeom>
                  <a:noFill/>
                </pic:spPr>
              </pic:pic>
            </a:graphicData>
          </a:graphic>
          <wp14:sizeRelH relativeFrom="page">
            <wp14:pctWidth>0</wp14:pctWidth>
          </wp14:sizeRelH>
          <wp14:sizeRelV relativeFrom="page">
            <wp14:pctHeight>0</wp14:pctHeight>
          </wp14:sizeRelV>
        </wp:anchor>
      </w:drawing>
    </w:r>
  </w:p>
  <w:p w:rsidR="00387A23" w:rsidRPr="003B5BED" w:rsidRDefault="00387A23" w:rsidP="003B5BED">
    <w:pPr>
      <w:pStyle w:val="TPZhlav"/>
    </w:pPr>
    <w:r w:rsidRPr="003B5BED">
      <w:t xml:space="preserve">Díl 2, Příloha č. </w:t>
    </w:r>
    <w:r>
      <w:t>2b</w:t>
    </w:r>
    <w:r w:rsidRPr="003B5BED">
      <w:t xml:space="preserve"> </w:t>
    </w:r>
    <w:r>
      <w:t>- Všeobecné</w:t>
    </w:r>
    <w:r w:rsidRPr="003B5BED">
      <w:t xml:space="preserve"> technické podmínky</w:t>
    </w:r>
  </w:p>
  <w:p w:rsidR="00387A23" w:rsidRPr="003B5BED" w:rsidRDefault="00387A23" w:rsidP="003B5BED">
    <w:pPr>
      <w:pStyle w:val="TPZhlav"/>
    </w:pPr>
    <w:r>
      <w:t>Zhotovení stavby</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A23" w:rsidRPr="002D5951" w:rsidRDefault="00387A23" w:rsidP="002D5951">
    <w:pPr>
      <w:pStyle w:val="TPZpat"/>
      <w:rPr>
        <w:b/>
        <w:color w:val="006BAF"/>
        <w:sz w:val="28"/>
        <w:szCs w:val="28"/>
      </w:rPr>
    </w:pPr>
    <w:r w:rsidRPr="002D5951">
      <w:rPr>
        <w:b/>
        <w:color w:val="006BAF"/>
        <w:sz w:val="28"/>
        <w:szCs w:val="28"/>
      </w:rPr>
      <w:t>Správa železniční dopravní cesty, státní organizace</w:t>
    </w:r>
  </w:p>
  <w:p w:rsidR="00387A23" w:rsidRDefault="00387A23" w:rsidP="002D5951">
    <w:pPr>
      <w:jc w:val="center"/>
      <w:rPr>
        <w:color w:val="006BAF"/>
        <w:sz w:val="28"/>
        <w:szCs w:val="28"/>
      </w:rPr>
    </w:pPr>
    <w:r w:rsidRPr="002D5951">
      <w:rPr>
        <w:color w:val="006BAF"/>
        <w:sz w:val="28"/>
        <w:szCs w:val="28"/>
      </w:rPr>
      <w:t>Dlážděná 1003/7, 110 00 Praha 1</w:t>
    </w:r>
  </w:p>
  <w:p w:rsidR="00387A23" w:rsidRPr="001B2FAD" w:rsidRDefault="00387A23" w:rsidP="002D5951">
    <w:pPr>
      <w:jc w:val="center"/>
    </w:pPr>
    <w:r>
      <w:rPr>
        <w:noProof/>
        <w:lang w:eastAsia="cs-CZ"/>
      </w:rPr>
      <w:drawing>
        <wp:anchor distT="0" distB="0" distL="114300" distR="114300" simplePos="0" relativeHeight="251656192" behindDoc="0" locked="0" layoutInCell="1" allowOverlap="1" wp14:anchorId="47D3F45C" wp14:editId="29525713">
          <wp:simplePos x="0" y="0"/>
          <wp:positionH relativeFrom="column">
            <wp:posOffset>2083435</wp:posOffset>
          </wp:positionH>
          <wp:positionV relativeFrom="paragraph">
            <wp:posOffset>86995</wp:posOffset>
          </wp:positionV>
          <wp:extent cx="1797050" cy="946150"/>
          <wp:effectExtent l="0" t="0" r="0" b="6350"/>
          <wp:wrapNone/>
          <wp:docPr id="7" name="obrázek 7"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_SZDC_Barva_R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7050" cy="9461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A23" w:rsidRPr="00713FE8" w:rsidRDefault="00387A23" w:rsidP="003B5BED">
    <w:pPr>
      <w:pStyle w:val="TPZhlav"/>
    </w:pPr>
    <w:r>
      <w:rPr>
        <w:noProof/>
        <w:lang w:eastAsia="cs-CZ"/>
      </w:rPr>
      <w:drawing>
        <wp:anchor distT="0" distB="0" distL="114300" distR="114300" simplePos="0" relativeHeight="251658240" behindDoc="0" locked="0" layoutInCell="1" allowOverlap="1">
          <wp:simplePos x="0" y="0"/>
          <wp:positionH relativeFrom="margin">
            <wp:posOffset>0</wp:posOffset>
          </wp:positionH>
          <wp:positionV relativeFrom="margin">
            <wp:posOffset>-612140</wp:posOffset>
          </wp:positionV>
          <wp:extent cx="899795" cy="467360"/>
          <wp:effectExtent l="0" t="0" r="0" b="8890"/>
          <wp:wrapNone/>
          <wp:docPr id="9" name="obrázek 9"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_SZDC_Barva_R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795" cy="467360"/>
                  </a:xfrm>
                  <a:prstGeom prst="rect">
                    <a:avLst/>
                  </a:prstGeom>
                  <a:noFill/>
                </pic:spPr>
              </pic:pic>
            </a:graphicData>
          </a:graphic>
          <wp14:sizeRelH relativeFrom="page">
            <wp14:pctWidth>0</wp14:pctWidth>
          </wp14:sizeRelH>
          <wp14:sizeRelV relativeFrom="page">
            <wp14:pctHeight>0</wp14:pctHeight>
          </wp14:sizeRelV>
        </wp:anchor>
      </w:drawing>
    </w:r>
    <w:r w:rsidRPr="00713FE8">
      <w:t>„GSM-R České Velenice – České Budějovice – Horní Dvořiště“</w:t>
    </w:r>
  </w:p>
  <w:p w:rsidR="00387A23" w:rsidRPr="003B5BED" w:rsidRDefault="00387A23" w:rsidP="003B5BED">
    <w:pPr>
      <w:pStyle w:val="TPZhlav"/>
    </w:pPr>
    <w:r w:rsidRPr="003B5BED">
      <w:t xml:space="preserve">Příloha č. </w:t>
    </w:r>
    <w:r>
      <w:t>2d)</w:t>
    </w:r>
    <w:r w:rsidRPr="003B5BED">
      <w:t xml:space="preserve"> </w:t>
    </w:r>
    <w:r>
      <w:t xml:space="preserve">– Zvláštní </w:t>
    </w:r>
    <w:r w:rsidRPr="003B5BED">
      <w:t>technické podmínky</w:t>
    </w:r>
  </w:p>
  <w:p w:rsidR="00387A23" w:rsidRPr="003B5BED" w:rsidRDefault="00387A23" w:rsidP="003B5BED">
    <w:pPr>
      <w:pStyle w:val="TPZhlav"/>
    </w:pPr>
    <w:r>
      <w:t xml:space="preserve">Zhotovení projektu a </w:t>
    </w:r>
    <w:r w:rsidRPr="007A0B83">
      <w:t>stavby</w:t>
    </w:r>
    <w:r>
      <w:t xml:space="preserve"> (P+R)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42F1"/>
    <w:multiLevelType w:val="hybridMultilevel"/>
    <w:tmpl w:val="C9929626"/>
    <w:lvl w:ilvl="0" w:tplc="DD14CFEC">
      <w:start w:val="1"/>
      <w:numFmt w:val="bullet"/>
      <w:pStyle w:val="TPText-1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2">
    <w:nsid w:val="0A9A651C"/>
    <w:multiLevelType w:val="multilevel"/>
    <w:tmpl w:val="E10044A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b/>
        <w:sz w:val="22"/>
        <w:szCs w:val="22"/>
      </w:rPr>
    </w:lvl>
    <w:lvl w:ilvl="2">
      <w:start w:val="1"/>
      <w:numFmt w:val="decimal"/>
      <w:pStyle w:val="TPText-1slovan"/>
      <w:lvlText w:val="%1.%2.%3."/>
      <w:lvlJc w:val="left"/>
      <w:pPr>
        <w:ind w:left="1224" w:hanging="504"/>
      </w:pPr>
      <w:rPr>
        <w:b w:val="0"/>
        <w:i w:val="0"/>
      </w:rPr>
    </w:lvl>
    <w:lvl w:ilvl="3">
      <w:start w:val="1"/>
      <w:numFmt w:val="decimal"/>
      <w:pStyle w:val="TPText-2slovan"/>
      <w:lvlText w:val="%1.%2.%3.%4."/>
      <w:lvlJc w:val="left"/>
      <w:pPr>
        <w:ind w:left="1728" w:hanging="648"/>
      </w:pPr>
      <w:rPr>
        <w:b w:val="0"/>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4">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6">
    <w:nsid w:val="369F1D6A"/>
    <w:multiLevelType w:val="hybridMultilevel"/>
    <w:tmpl w:val="E572F430"/>
    <w:lvl w:ilvl="0" w:tplc="2FDEA65E">
      <w:start w:val="1"/>
      <w:numFmt w:val="bullet"/>
      <w:pStyle w:val="TPinformantex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nsid w:val="43D34595"/>
    <w:multiLevelType w:val="hybridMultilevel"/>
    <w:tmpl w:val="5142DCF2"/>
    <w:lvl w:ilvl="0" w:tplc="04050001">
      <w:start w:val="1"/>
      <w:numFmt w:val="bullet"/>
      <w:lvlText w:val=""/>
      <w:lvlJc w:val="left"/>
      <w:pPr>
        <w:ind w:left="1740" w:hanging="360"/>
      </w:pPr>
      <w:rPr>
        <w:rFonts w:ascii="Symbol" w:hAnsi="Symbol" w:hint="default"/>
      </w:rPr>
    </w:lvl>
    <w:lvl w:ilvl="1" w:tplc="04050003" w:tentative="1">
      <w:start w:val="1"/>
      <w:numFmt w:val="bullet"/>
      <w:lvlText w:val="o"/>
      <w:lvlJc w:val="left"/>
      <w:pPr>
        <w:ind w:left="2460" w:hanging="360"/>
      </w:pPr>
      <w:rPr>
        <w:rFonts w:ascii="Courier New" w:hAnsi="Courier New" w:cs="Courier New" w:hint="default"/>
      </w:rPr>
    </w:lvl>
    <w:lvl w:ilvl="2" w:tplc="04050005" w:tentative="1">
      <w:start w:val="1"/>
      <w:numFmt w:val="bullet"/>
      <w:lvlText w:val=""/>
      <w:lvlJc w:val="left"/>
      <w:pPr>
        <w:ind w:left="3180" w:hanging="360"/>
      </w:pPr>
      <w:rPr>
        <w:rFonts w:ascii="Wingdings" w:hAnsi="Wingdings" w:hint="default"/>
      </w:rPr>
    </w:lvl>
    <w:lvl w:ilvl="3" w:tplc="04050001" w:tentative="1">
      <w:start w:val="1"/>
      <w:numFmt w:val="bullet"/>
      <w:lvlText w:val=""/>
      <w:lvlJc w:val="left"/>
      <w:pPr>
        <w:ind w:left="3900" w:hanging="360"/>
      </w:pPr>
      <w:rPr>
        <w:rFonts w:ascii="Symbol" w:hAnsi="Symbol" w:hint="default"/>
      </w:rPr>
    </w:lvl>
    <w:lvl w:ilvl="4" w:tplc="04050003" w:tentative="1">
      <w:start w:val="1"/>
      <w:numFmt w:val="bullet"/>
      <w:lvlText w:val="o"/>
      <w:lvlJc w:val="left"/>
      <w:pPr>
        <w:ind w:left="4620" w:hanging="360"/>
      </w:pPr>
      <w:rPr>
        <w:rFonts w:ascii="Courier New" w:hAnsi="Courier New" w:cs="Courier New" w:hint="default"/>
      </w:rPr>
    </w:lvl>
    <w:lvl w:ilvl="5" w:tplc="04050005" w:tentative="1">
      <w:start w:val="1"/>
      <w:numFmt w:val="bullet"/>
      <w:lvlText w:val=""/>
      <w:lvlJc w:val="left"/>
      <w:pPr>
        <w:ind w:left="5340" w:hanging="360"/>
      </w:pPr>
      <w:rPr>
        <w:rFonts w:ascii="Wingdings" w:hAnsi="Wingdings" w:hint="default"/>
      </w:rPr>
    </w:lvl>
    <w:lvl w:ilvl="6" w:tplc="04050001" w:tentative="1">
      <w:start w:val="1"/>
      <w:numFmt w:val="bullet"/>
      <w:lvlText w:val=""/>
      <w:lvlJc w:val="left"/>
      <w:pPr>
        <w:ind w:left="6060" w:hanging="360"/>
      </w:pPr>
      <w:rPr>
        <w:rFonts w:ascii="Symbol" w:hAnsi="Symbol" w:hint="default"/>
      </w:rPr>
    </w:lvl>
    <w:lvl w:ilvl="7" w:tplc="04050003" w:tentative="1">
      <w:start w:val="1"/>
      <w:numFmt w:val="bullet"/>
      <w:lvlText w:val="o"/>
      <w:lvlJc w:val="left"/>
      <w:pPr>
        <w:ind w:left="6780" w:hanging="360"/>
      </w:pPr>
      <w:rPr>
        <w:rFonts w:ascii="Courier New" w:hAnsi="Courier New" w:cs="Courier New" w:hint="default"/>
      </w:rPr>
    </w:lvl>
    <w:lvl w:ilvl="8" w:tplc="04050005" w:tentative="1">
      <w:start w:val="1"/>
      <w:numFmt w:val="bullet"/>
      <w:lvlText w:val=""/>
      <w:lvlJc w:val="left"/>
      <w:pPr>
        <w:ind w:left="7500" w:hanging="360"/>
      </w:pPr>
      <w:rPr>
        <w:rFonts w:ascii="Wingdings" w:hAnsi="Wingdings" w:hint="default"/>
      </w:rPr>
    </w:lvl>
  </w:abstractNum>
  <w:abstractNum w:abstractNumId="8">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9">
    <w:nsid w:val="44B04473"/>
    <w:multiLevelType w:val="hybridMultilevel"/>
    <w:tmpl w:val="7870EE00"/>
    <w:lvl w:ilvl="0" w:tplc="08A0621E">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11">
    <w:nsid w:val="45AB7CF8"/>
    <w:multiLevelType w:val="hybridMultilevel"/>
    <w:tmpl w:val="03961202"/>
    <w:lvl w:ilvl="0" w:tplc="35BE17CA">
      <w:start w:val="1"/>
      <w:numFmt w:val="lowerLetter"/>
      <w:lvlText w:val="%1)"/>
      <w:lvlJc w:val="left"/>
      <w:pPr>
        <w:ind w:left="1584" w:hanging="360"/>
      </w:pPr>
      <w:rPr>
        <w:rFonts w:hint="default"/>
      </w:rPr>
    </w:lvl>
    <w:lvl w:ilvl="1" w:tplc="04050019">
      <w:start w:val="1"/>
      <w:numFmt w:val="lowerLetter"/>
      <w:lvlText w:val="%2."/>
      <w:lvlJc w:val="left"/>
      <w:pPr>
        <w:ind w:left="2304" w:hanging="360"/>
      </w:pPr>
    </w:lvl>
    <w:lvl w:ilvl="2" w:tplc="0405001B" w:tentative="1">
      <w:start w:val="1"/>
      <w:numFmt w:val="lowerRoman"/>
      <w:lvlText w:val="%3."/>
      <w:lvlJc w:val="right"/>
      <w:pPr>
        <w:ind w:left="3024" w:hanging="180"/>
      </w:pPr>
    </w:lvl>
    <w:lvl w:ilvl="3" w:tplc="0405000F" w:tentative="1">
      <w:start w:val="1"/>
      <w:numFmt w:val="decimal"/>
      <w:lvlText w:val="%4."/>
      <w:lvlJc w:val="left"/>
      <w:pPr>
        <w:ind w:left="3744" w:hanging="360"/>
      </w:pPr>
    </w:lvl>
    <w:lvl w:ilvl="4" w:tplc="04050019" w:tentative="1">
      <w:start w:val="1"/>
      <w:numFmt w:val="lowerLetter"/>
      <w:lvlText w:val="%5."/>
      <w:lvlJc w:val="left"/>
      <w:pPr>
        <w:ind w:left="4464" w:hanging="360"/>
      </w:pPr>
    </w:lvl>
    <w:lvl w:ilvl="5" w:tplc="0405001B" w:tentative="1">
      <w:start w:val="1"/>
      <w:numFmt w:val="lowerRoman"/>
      <w:lvlText w:val="%6."/>
      <w:lvlJc w:val="right"/>
      <w:pPr>
        <w:ind w:left="5184" w:hanging="180"/>
      </w:pPr>
    </w:lvl>
    <w:lvl w:ilvl="6" w:tplc="0405000F" w:tentative="1">
      <w:start w:val="1"/>
      <w:numFmt w:val="decimal"/>
      <w:lvlText w:val="%7."/>
      <w:lvlJc w:val="left"/>
      <w:pPr>
        <w:ind w:left="5904" w:hanging="360"/>
      </w:pPr>
    </w:lvl>
    <w:lvl w:ilvl="7" w:tplc="04050019" w:tentative="1">
      <w:start w:val="1"/>
      <w:numFmt w:val="lowerLetter"/>
      <w:lvlText w:val="%8."/>
      <w:lvlJc w:val="left"/>
      <w:pPr>
        <w:ind w:left="6624" w:hanging="360"/>
      </w:pPr>
    </w:lvl>
    <w:lvl w:ilvl="8" w:tplc="0405001B" w:tentative="1">
      <w:start w:val="1"/>
      <w:numFmt w:val="lowerRoman"/>
      <w:lvlText w:val="%9."/>
      <w:lvlJc w:val="right"/>
      <w:pPr>
        <w:ind w:left="7344" w:hanging="180"/>
      </w:pPr>
    </w:lvl>
  </w:abstractNum>
  <w:abstractNum w:abstractNumId="12">
    <w:nsid w:val="46D929DB"/>
    <w:multiLevelType w:val="multilevel"/>
    <w:tmpl w:val="AB80EC0A"/>
    <w:lvl w:ilvl="0">
      <w:start w:val="1"/>
      <w:numFmt w:val="lowerLetter"/>
      <w:pStyle w:val="TPText-1abc"/>
      <w:lvlText w:val="%1)"/>
      <w:lvlJc w:val="left"/>
      <w:pPr>
        <w:ind w:left="1381" w:hanging="360"/>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3">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14">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15">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6">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7">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18">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9">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2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21">
    <w:nsid w:val="71836C16"/>
    <w:multiLevelType w:val="hybridMultilevel"/>
    <w:tmpl w:val="915A96EC"/>
    <w:lvl w:ilvl="0" w:tplc="04050013">
      <w:start w:val="1"/>
      <w:numFmt w:val="upperRoman"/>
      <w:lvlText w:val="%1."/>
      <w:lvlJc w:val="righ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2">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23">
    <w:nsid w:val="79AA3480"/>
    <w:multiLevelType w:val="singleLevel"/>
    <w:tmpl w:val="E326CB1E"/>
    <w:lvl w:ilvl="0">
      <w:start w:val="1"/>
      <w:numFmt w:val="bullet"/>
      <w:pStyle w:val="Indent2"/>
      <w:lvlText w:val=""/>
      <w:lvlJc w:val="left"/>
      <w:pPr>
        <w:tabs>
          <w:tab w:val="num" w:pos="1494"/>
        </w:tabs>
        <w:ind w:left="1474" w:hanging="340"/>
      </w:pPr>
      <w:rPr>
        <w:rFonts w:ascii="Symbol" w:hAnsi="Symbol" w:hint="default"/>
      </w:rPr>
    </w:lvl>
  </w:abstractNum>
  <w:abstractNum w:abstractNumId="24">
    <w:nsid w:val="79F33296"/>
    <w:multiLevelType w:val="hybridMultilevel"/>
    <w:tmpl w:val="EC8A0E84"/>
    <w:lvl w:ilvl="0" w:tplc="E8D242D2">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2"/>
  </w:num>
  <w:num w:numId="2">
    <w:abstractNumId w:val="12"/>
  </w:num>
  <w:num w:numId="3">
    <w:abstractNumId w:val="13"/>
  </w:num>
  <w:num w:numId="4">
    <w:abstractNumId w:val="10"/>
  </w:num>
  <w:num w:numId="5">
    <w:abstractNumId w:val="20"/>
  </w:num>
  <w:num w:numId="6">
    <w:abstractNumId w:val="17"/>
  </w:num>
  <w:num w:numId="7">
    <w:abstractNumId w:val="22"/>
  </w:num>
  <w:num w:numId="8">
    <w:abstractNumId w:val="19"/>
  </w:num>
  <w:num w:numId="9">
    <w:abstractNumId w:val="0"/>
  </w:num>
  <w:num w:numId="10">
    <w:abstractNumId w:val="4"/>
  </w:num>
  <w:num w:numId="11">
    <w:abstractNumId w:val="8"/>
  </w:num>
  <w:num w:numId="12">
    <w:abstractNumId w:val="24"/>
  </w:num>
  <w:num w:numId="13">
    <w:abstractNumId w:val="18"/>
  </w:num>
  <w:num w:numId="14">
    <w:abstractNumId w:val="1"/>
  </w:num>
  <w:num w:numId="15">
    <w:abstractNumId w:val="14"/>
  </w:num>
  <w:num w:numId="16">
    <w:abstractNumId w:val="16"/>
  </w:num>
  <w:num w:numId="17">
    <w:abstractNumId w:val="5"/>
  </w:num>
  <w:num w:numId="18">
    <w:abstractNumId w:val="15"/>
  </w:num>
  <w:num w:numId="19">
    <w:abstractNumId w:val="3"/>
  </w:num>
  <w:num w:numId="20">
    <w:abstractNumId w:val="6"/>
  </w:num>
  <w:num w:numId="21">
    <w:abstractNumId w:val="7"/>
  </w:num>
  <w:num w:numId="22">
    <w:abstractNumId w:val="11"/>
  </w:num>
  <w:num w:numId="23">
    <w:abstractNumId w:val="21"/>
  </w:num>
  <w:num w:numId="24">
    <w:abstractNumId w:val="12"/>
  </w:num>
  <w:num w:numId="25">
    <w:abstractNumId w:val="23"/>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num>
  <w:num w:numId="32">
    <w:abstractNumId w:val="2"/>
  </w:num>
  <w:num w:numId="33">
    <w:abstractNumId w:val="2"/>
  </w:num>
  <w:num w:numId="34">
    <w:abstractNumId w:val="2"/>
  </w:num>
  <w:num w:numId="35">
    <w:abstractNumId w:val="2"/>
  </w:num>
  <w:num w:numId="36">
    <w:abstractNumId w:val="2"/>
  </w:num>
  <w:num w:numId="37">
    <w:abstractNumId w:val="2"/>
  </w:num>
  <w:num w:numId="38">
    <w:abstractNumId w:val="2"/>
  </w:num>
  <w:num w:numId="39">
    <w:abstractNumId w:val="2"/>
  </w:num>
  <w:num w:numId="40">
    <w:abstractNumId w:val="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AF6"/>
    <w:rsid w:val="0000351F"/>
    <w:rsid w:val="0000433C"/>
    <w:rsid w:val="000051F3"/>
    <w:rsid w:val="00005883"/>
    <w:rsid w:val="0000730D"/>
    <w:rsid w:val="00007575"/>
    <w:rsid w:val="00010C72"/>
    <w:rsid w:val="00012E1C"/>
    <w:rsid w:val="00014186"/>
    <w:rsid w:val="00014A44"/>
    <w:rsid w:val="00016348"/>
    <w:rsid w:val="00022884"/>
    <w:rsid w:val="000234A8"/>
    <w:rsid w:val="00027ABC"/>
    <w:rsid w:val="000312F1"/>
    <w:rsid w:val="0003284E"/>
    <w:rsid w:val="00033999"/>
    <w:rsid w:val="000358D4"/>
    <w:rsid w:val="000365A3"/>
    <w:rsid w:val="00036C42"/>
    <w:rsid w:val="00037880"/>
    <w:rsid w:val="00045479"/>
    <w:rsid w:val="00051646"/>
    <w:rsid w:val="0005172A"/>
    <w:rsid w:val="000560A2"/>
    <w:rsid w:val="000571E2"/>
    <w:rsid w:val="00057B35"/>
    <w:rsid w:val="00065219"/>
    <w:rsid w:val="00065DDE"/>
    <w:rsid w:val="00067718"/>
    <w:rsid w:val="00083F78"/>
    <w:rsid w:val="0008772C"/>
    <w:rsid w:val="0009250F"/>
    <w:rsid w:val="000A1E4C"/>
    <w:rsid w:val="000A23FF"/>
    <w:rsid w:val="000A40F6"/>
    <w:rsid w:val="000A6CBF"/>
    <w:rsid w:val="000C1339"/>
    <w:rsid w:val="000C1EF0"/>
    <w:rsid w:val="000C47DB"/>
    <w:rsid w:val="000C628E"/>
    <w:rsid w:val="000C7681"/>
    <w:rsid w:val="000D09AB"/>
    <w:rsid w:val="000D4DF9"/>
    <w:rsid w:val="000D5412"/>
    <w:rsid w:val="000E47A8"/>
    <w:rsid w:val="000E5FC0"/>
    <w:rsid w:val="000E6093"/>
    <w:rsid w:val="000F31C3"/>
    <w:rsid w:val="000F6D27"/>
    <w:rsid w:val="00102843"/>
    <w:rsid w:val="00104801"/>
    <w:rsid w:val="00106588"/>
    <w:rsid w:val="00107344"/>
    <w:rsid w:val="00113822"/>
    <w:rsid w:val="00114211"/>
    <w:rsid w:val="00117D28"/>
    <w:rsid w:val="00120FAC"/>
    <w:rsid w:val="001225FC"/>
    <w:rsid w:val="001230A4"/>
    <w:rsid w:val="001334D2"/>
    <w:rsid w:val="00133872"/>
    <w:rsid w:val="00134105"/>
    <w:rsid w:val="001350EF"/>
    <w:rsid w:val="0013768D"/>
    <w:rsid w:val="00141A8F"/>
    <w:rsid w:val="00145744"/>
    <w:rsid w:val="001457FD"/>
    <w:rsid w:val="001473C0"/>
    <w:rsid w:val="00151413"/>
    <w:rsid w:val="00153833"/>
    <w:rsid w:val="00163F8A"/>
    <w:rsid w:val="00170232"/>
    <w:rsid w:val="00173557"/>
    <w:rsid w:val="0017365A"/>
    <w:rsid w:val="00180620"/>
    <w:rsid w:val="001807F8"/>
    <w:rsid w:val="00193A11"/>
    <w:rsid w:val="00197119"/>
    <w:rsid w:val="001A2A2B"/>
    <w:rsid w:val="001A7D36"/>
    <w:rsid w:val="001A7D62"/>
    <w:rsid w:val="001B1A41"/>
    <w:rsid w:val="001B2FAD"/>
    <w:rsid w:val="001B514F"/>
    <w:rsid w:val="001B5329"/>
    <w:rsid w:val="001B705F"/>
    <w:rsid w:val="001B7D87"/>
    <w:rsid w:val="001C0F60"/>
    <w:rsid w:val="001C120B"/>
    <w:rsid w:val="001C41A6"/>
    <w:rsid w:val="001D03FC"/>
    <w:rsid w:val="001D38B7"/>
    <w:rsid w:val="001D4F9C"/>
    <w:rsid w:val="001E01D1"/>
    <w:rsid w:val="001E091F"/>
    <w:rsid w:val="001E3353"/>
    <w:rsid w:val="001E3364"/>
    <w:rsid w:val="00204A02"/>
    <w:rsid w:val="00210D8E"/>
    <w:rsid w:val="002120FA"/>
    <w:rsid w:val="00217747"/>
    <w:rsid w:val="002217FB"/>
    <w:rsid w:val="00223DCE"/>
    <w:rsid w:val="002264B0"/>
    <w:rsid w:val="00230B55"/>
    <w:rsid w:val="00234021"/>
    <w:rsid w:val="00240F7D"/>
    <w:rsid w:val="0024373F"/>
    <w:rsid w:val="002467F8"/>
    <w:rsid w:val="002513D4"/>
    <w:rsid w:val="00252DF2"/>
    <w:rsid w:val="0025701D"/>
    <w:rsid w:val="002573AC"/>
    <w:rsid w:val="00257A5B"/>
    <w:rsid w:val="00260060"/>
    <w:rsid w:val="002601B2"/>
    <w:rsid w:val="00263B0B"/>
    <w:rsid w:val="002643DB"/>
    <w:rsid w:val="0026644A"/>
    <w:rsid w:val="002710DC"/>
    <w:rsid w:val="002775CA"/>
    <w:rsid w:val="002814E6"/>
    <w:rsid w:val="002816F3"/>
    <w:rsid w:val="0028288D"/>
    <w:rsid w:val="002837BC"/>
    <w:rsid w:val="0028471E"/>
    <w:rsid w:val="00285817"/>
    <w:rsid w:val="00285CF9"/>
    <w:rsid w:val="00286302"/>
    <w:rsid w:val="002905E3"/>
    <w:rsid w:val="002920BB"/>
    <w:rsid w:val="0029648F"/>
    <w:rsid w:val="00296F44"/>
    <w:rsid w:val="002A0241"/>
    <w:rsid w:val="002A4AEC"/>
    <w:rsid w:val="002B3EFE"/>
    <w:rsid w:val="002B5636"/>
    <w:rsid w:val="002B6F82"/>
    <w:rsid w:val="002B79F8"/>
    <w:rsid w:val="002C0AD6"/>
    <w:rsid w:val="002C1BA8"/>
    <w:rsid w:val="002C2767"/>
    <w:rsid w:val="002D024D"/>
    <w:rsid w:val="002D1562"/>
    <w:rsid w:val="002D21F3"/>
    <w:rsid w:val="002D2824"/>
    <w:rsid w:val="002D46B8"/>
    <w:rsid w:val="002D5951"/>
    <w:rsid w:val="002D61C0"/>
    <w:rsid w:val="002D77BF"/>
    <w:rsid w:val="002E37C9"/>
    <w:rsid w:val="002E7F0A"/>
    <w:rsid w:val="002F2AF7"/>
    <w:rsid w:val="002F3752"/>
    <w:rsid w:val="002F5A99"/>
    <w:rsid w:val="002F61FF"/>
    <w:rsid w:val="0030120A"/>
    <w:rsid w:val="00301907"/>
    <w:rsid w:val="003056BA"/>
    <w:rsid w:val="00306DAA"/>
    <w:rsid w:val="00307DCD"/>
    <w:rsid w:val="0031291E"/>
    <w:rsid w:val="00320658"/>
    <w:rsid w:val="003219BE"/>
    <w:rsid w:val="0032435C"/>
    <w:rsid w:val="00333789"/>
    <w:rsid w:val="00335CE7"/>
    <w:rsid w:val="003456AF"/>
    <w:rsid w:val="00347EB8"/>
    <w:rsid w:val="0035092D"/>
    <w:rsid w:val="00353390"/>
    <w:rsid w:val="003604F9"/>
    <w:rsid w:val="0036072D"/>
    <w:rsid w:val="00362742"/>
    <w:rsid w:val="00366337"/>
    <w:rsid w:val="003675C0"/>
    <w:rsid w:val="00367906"/>
    <w:rsid w:val="003765F5"/>
    <w:rsid w:val="00377E2E"/>
    <w:rsid w:val="00381F31"/>
    <w:rsid w:val="00385F10"/>
    <w:rsid w:val="00387A23"/>
    <w:rsid w:val="00397344"/>
    <w:rsid w:val="0039752F"/>
    <w:rsid w:val="003A3D0B"/>
    <w:rsid w:val="003A6816"/>
    <w:rsid w:val="003A7BEE"/>
    <w:rsid w:val="003B5BED"/>
    <w:rsid w:val="003B78BA"/>
    <w:rsid w:val="003B7CC6"/>
    <w:rsid w:val="003C2A33"/>
    <w:rsid w:val="003C5908"/>
    <w:rsid w:val="003D09AB"/>
    <w:rsid w:val="003D0E7F"/>
    <w:rsid w:val="003D6AE0"/>
    <w:rsid w:val="003D7A0B"/>
    <w:rsid w:val="003E277B"/>
    <w:rsid w:val="003E2BAC"/>
    <w:rsid w:val="003E5676"/>
    <w:rsid w:val="003E5BA7"/>
    <w:rsid w:val="003F1117"/>
    <w:rsid w:val="003F35FE"/>
    <w:rsid w:val="003F3FBA"/>
    <w:rsid w:val="003F4627"/>
    <w:rsid w:val="003F6F7F"/>
    <w:rsid w:val="00400151"/>
    <w:rsid w:val="004004B7"/>
    <w:rsid w:val="00400D6C"/>
    <w:rsid w:val="004039C8"/>
    <w:rsid w:val="004043D6"/>
    <w:rsid w:val="004055EF"/>
    <w:rsid w:val="00405732"/>
    <w:rsid w:val="00405CD0"/>
    <w:rsid w:val="00406B2D"/>
    <w:rsid w:val="00411801"/>
    <w:rsid w:val="00412048"/>
    <w:rsid w:val="00425474"/>
    <w:rsid w:val="00425534"/>
    <w:rsid w:val="004302E2"/>
    <w:rsid w:val="004311A1"/>
    <w:rsid w:val="00440188"/>
    <w:rsid w:val="00440784"/>
    <w:rsid w:val="00441926"/>
    <w:rsid w:val="0044406E"/>
    <w:rsid w:val="00445E9E"/>
    <w:rsid w:val="0045141C"/>
    <w:rsid w:val="00452417"/>
    <w:rsid w:val="00453884"/>
    <w:rsid w:val="004545C9"/>
    <w:rsid w:val="00454C34"/>
    <w:rsid w:val="00454FE7"/>
    <w:rsid w:val="00460577"/>
    <w:rsid w:val="004628BB"/>
    <w:rsid w:val="00467628"/>
    <w:rsid w:val="00475E1D"/>
    <w:rsid w:val="00492EC7"/>
    <w:rsid w:val="004A22A7"/>
    <w:rsid w:val="004A2A78"/>
    <w:rsid w:val="004B2D09"/>
    <w:rsid w:val="004B33A5"/>
    <w:rsid w:val="004B67BE"/>
    <w:rsid w:val="004C137D"/>
    <w:rsid w:val="004C14FD"/>
    <w:rsid w:val="004C1FAB"/>
    <w:rsid w:val="004C5129"/>
    <w:rsid w:val="004C68DA"/>
    <w:rsid w:val="004C72DB"/>
    <w:rsid w:val="004C7CB2"/>
    <w:rsid w:val="004D2F09"/>
    <w:rsid w:val="004E3C2C"/>
    <w:rsid w:val="004E61C3"/>
    <w:rsid w:val="004E6FFD"/>
    <w:rsid w:val="004E7F91"/>
    <w:rsid w:val="004F114F"/>
    <w:rsid w:val="004F2A89"/>
    <w:rsid w:val="004F2E82"/>
    <w:rsid w:val="00505BF7"/>
    <w:rsid w:val="00506346"/>
    <w:rsid w:val="00507EB1"/>
    <w:rsid w:val="00514631"/>
    <w:rsid w:val="00514C3F"/>
    <w:rsid w:val="00515A46"/>
    <w:rsid w:val="00516C69"/>
    <w:rsid w:val="00522AF6"/>
    <w:rsid w:val="0052486F"/>
    <w:rsid w:val="005263B3"/>
    <w:rsid w:val="005270FD"/>
    <w:rsid w:val="005330B0"/>
    <w:rsid w:val="0054267E"/>
    <w:rsid w:val="0054301F"/>
    <w:rsid w:val="00550C18"/>
    <w:rsid w:val="00552C1F"/>
    <w:rsid w:val="0055302D"/>
    <w:rsid w:val="005556A8"/>
    <w:rsid w:val="00556BC2"/>
    <w:rsid w:val="00562723"/>
    <w:rsid w:val="00571104"/>
    <w:rsid w:val="00572DAB"/>
    <w:rsid w:val="005734E0"/>
    <w:rsid w:val="0058022C"/>
    <w:rsid w:val="00586828"/>
    <w:rsid w:val="005877A4"/>
    <w:rsid w:val="0059001D"/>
    <w:rsid w:val="00594EA3"/>
    <w:rsid w:val="005A02A2"/>
    <w:rsid w:val="005A4527"/>
    <w:rsid w:val="005A4929"/>
    <w:rsid w:val="005C15D5"/>
    <w:rsid w:val="005C1C8E"/>
    <w:rsid w:val="005C4AE8"/>
    <w:rsid w:val="005C78D9"/>
    <w:rsid w:val="005D5D47"/>
    <w:rsid w:val="005D74CD"/>
    <w:rsid w:val="005E5D56"/>
    <w:rsid w:val="005F0915"/>
    <w:rsid w:val="005F0D14"/>
    <w:rsid w:val="005F41AC"/>
    <w:rsid w:val="005F76A0"/>
    <w:rsid w:val="00600E83"/>
    <w:rsid w:val="006041A2"/>
    <w:rsid w:val="0060667F"/>
    <w:rsid w:val="006147CE"/>
    <w:rsid w:val="00615B0B"/>
    <w:rsid w:val="00620C76"/>
    <w:rsid w:val="00621E25"/>
    <w:rsid w:val="00626E65"/>
    <w:rsid w:val="00627A9F"/>
    <w:rsid w:val="006305E6"/>
    <w:rsid w:val="0063207F"/>
    <w:rsid w:val="00632E96"/>
    <w:rsid w:val="0063764E"/>
    <w:rsid w:val="0064474F"/>
    <w:rsid w:val="00652158"/>
    <w:rsid w:val="00652AD2"/>
    <w:rsid w:val="00655B43"/>
    <w:rsid w:val="00655BEB"/>
    <w:rsid w:val="00657420"/>
    <w:rsid w:val="00660A79"/>
    <w:rsid w:val="0066158F"/>
    <w:rsid w:val="00667B01"/>
    <w:rsid w:val="0067147C"/>
    <w:rsid w:val="00676B6E"/>
    <w:rsid w:val="00680F63"/>
    <w:rsid w:val="00685B58"/>
    <w:rsid w:val="00690D9B"/>
    <w:rsid w:val="006944D6"/>
    <w:rsid w:val="00696D77"/>
    <w:rsid w:val="006A6142"/>
    <w:rsid w:val="006B02D9"/>
    <w:rsid w:val="006B57FC"/>
    <w:rsid w:val="006C0184"/>
    <w:rsid w:val="006C286E"/>
    <w:rsid w:val="006C36D5"/>
    <w:rsid w:val="006C54B9"/>
    <w:rsid w:val="006D05E4"/>
    <w:rsid w:val="006D34B2"/>
    <w:rsid w:val="006E1A44"/>
    <w:rsid w:val="006E4E6F"/>
    <w:rsid w:val="006E6750"/>
    <w:rsid w:val="006E7BA4"/>
    <w:rsid w:val="006F0369"/>
    <w:rsid w:val="006F785C"/>
    <w:rsid w:val="0070441E"/>
    <w:rsid w:val="00706CF7"/>
    <w:rsid w:val="007123AD"/>
    <w:rsid w:val="00713FE8"/>
    <w:rsid w:val="00715487"/>
    <w:rsid w:val="00717E1A"/>
    <w:rsid w:val="00725E0B"/>
    <w:rsid w:val="0072771C"/>
    <w:rsid w:val="00735CFF"/>
    <w:rsid w:val="00742F95"/>
    <w:rsid w:val="007452EC"/>
    <w:rsid w:val="00746FFB"/>
    <w:rsid w:val="007504E7"/>
    <w:rsid w:val="0075053C"/>
    <w:rsid w:val="0075160E"/>
    <w:rsid w:val="00756DAA"/>
    <w:rsid w:val="0076072C"/>
    <w:rsid w:val="00763707"/>
    <w:rsid w:val="0076389C"/>
    <w:rsid w:val="0077068C"/>
    <w:rsid w:val="00772115"/>
    <w:rsid w:val="00773D37"/>
    <w:rsid w:val="00775A15"/>
    <w:rsid w:val="0077762F"/>
    <w:rsid w:val="007839A2"/>
    <w:rsid w:val="00784405"/>
    <w:rsid w:val="007907B5"/>
    <w:rsid w:val="007924B8"/>
    <w:rsid w:val="00794A0D"/>
    <w:rsid w:val="0079515D"/>
    <w:rsid w:val="007A0B83"/>
    <w:rsid w:val="007A33C1"/>
    <w:rsid w:val="007A3F57"/>
    <w:rsid w:val="007A4A38"/>
    <w:rsid w:val="007A4F3E"/>
    <w:rsid w:val="007A560E"/>
    <w:rsid w:val="007A710C"/>
    <w:rsid w:val="007B16C3"/>
    <w:rsid w:val="007B16DC"/>
    <w:rsid w:val="007B26DC"/>
    <w:rsid w:val="007B76EE"/>
    <w:rsid w:val="007C1BF7"/>
    <w:rsid w:val="007C5AE1"/>
    <w:rsid w:val="007C62D8"/>
    <w:rsid w:val="007C7925"/>
    <w:rsid w:val="007D449C"/>
    <w:rsid w:val="007D7FBA"/>
    <w:rsid w:val="007E0711"/>
    <w:rsid w:val="007E1518"/>
    <w:rsid w:val="007E1B43"/>
    <w:rsid w:val="007E256E"/>
    <w:rsid w:val="007E6DE8"/>
    <w:rsid w:val="007F1815"/>
    <w:rsid w:val="007F1B17"/>
    <w:rsid w:val="007F305E"/>
    <w:rsid w:val="007F329B"/>
    <w:rsid w:val="007F5CC1"/>
    <w:rsid w:val="0080075B"/>
    <w:rsid w:val="00800C7A"/>
    <w:rsid w:val="00801ADB"/>
    <w:rsid w:val="008028AE"/>
    <w:rsid w:val="00803345"/>
    <w:rsid w:val="00805602"/>
    <w:rsid w:val="00806946"/>
    <w:rsid w:val="00812AC9"/>
    <w:rsid w:val="008149B7"/>
    <w:rsid w:val="00815881"/>
    <w:rsid w:val="00816A7F"/>
    <w:rsid w:val="00826097"/>
    <w:rsid w:val="00831AA6"/>
    <w:rsid w:val="00834F48"/>
    <w:rsid w:val="00835055"/>
    <w:rsid w:val="00835F26"/>
    <w:rsid w:val="0084180E"/>
    <w:rsid w:val="00841C18"/>
    <w:rsid w:val="008429FB"/>
    <w:rsid w:val="00842E4B"/>
    <w:rsid w:val="00842F57"/>
    <w:rsid w:val="0084765B"/>
    <w:rsid w:val="00850B35"/>
    <w:rsid w:val="0085112A"/>
    <w:rsid w:val="00857707"/>
    <w:rsid w:val="00857E26"/>
    <w:rsid w:val="00860E5A"/>
    <w:rsid w:val="00863B25"/>
    <w:rsid w:val="00866788"/>
    <w:rsid w:val="0086799A"/>
    <w:rsid w:val="0087074B"/>
    <w:rsid w:val="008872E2"/>
    <w:rsid w:val="00887EF4"/>
    <w:rsid w:val="00890504"/>
    <w:rsid w:val="00892515"/>
    <w:rsid w:val="008927C3"/>
    <w:rsid w:val="00893618"/>
    <w:rsid w:val="008A321D"/>
    <w:rsid w:val="008A62C1"/>
    <w:rsid w:val="008B653C"/>
    <w:rsid w:val="008C0D6E"/>
    <w:rsid w:val="008C1F7E"/>
    <w:rsid w:val="008C7720"/>
    <w:rsid w:val="008C79D3"/>
    <w:rsid w:val="008D2344"/>
    <w:rsid w:val="008E1B76"/>
    <w:rsid w:val="008E2271"/>
    <w:rsid w:val="008E55A9"/>
    <w:rsid w:val="008E62C4"/>
    <w:rsid w:val="008F3266"/>
    <w:rsid w:val="008F6380"/>
    <w:rsid w:val="008F7106"/>
    <w:rsid w:val="008F7688"/>
    <w:rsid w:val="00900DF2"/>
    <w:rsid w:val="00902FCA"/>
    <w:rsid w:val="0090678C"/>
    <w:rsid w:val="00910C39"/>
    <w:rsid w:val="0091267F"/>
    <w:rsid w:val="00912D5E"/>
    <w:rsid w:val="0091389D"/>
    <w:rsid w:val="009203F5"/>
    <w:rsid w:val="00920AB3"/>
    <w:rsid w:val="0092191A"/>
    <w:rsid w:val="00921AD4"/>
    <w:rsid w:val="009372A5"/>
    <w:rsid w:val="00940E4D"/>
    <w:rsid w:val="009418A3"/>
    <w:rsid w:val="0094238D"/>
    <w:rsid w:val="009458EE"/>
    <w:rsid w:val="0094749B"/>
    <w:rsid w:val="00947711"/>
    <w:rsid w:val="00947B65"/>
    <w:rsid w:val="00947CD9"/>
    <w:rsid w:val="00947F4A"/>
    <w:rsid w:val="00950A88"/>
    <w:rsid w:val="009602EF"/>
    <w:rsid w:val="0096590B"/>
    <w:rsid w:val="009725D5"/>
    <w:rsid w:val="0097311F"/>
    <w:rsid w:val="00974C8A"/>
    <w:rsid w:val="009812E1"/>
    <w:rsid w:val="00983DA8"/>
    <w:rsid w:val="00986A15"/>
    <w:rsid w:val="00993620"/>
    <w:rsid w:val="009A00B6"/>
    <w:rsid w:val="009A08AF"/>
    <w:rsid w:val="009A126B"/>
    <w:rsid w:val="009A3F4F"/>
    <w:rsid w:val="009A5762"/>
    <w:rsid w:val="009B3B57"/>
    <w:rsid w:val="009B416B"/>
    <w:rsid w:val="009B49F7"/>
    <w:rsid w:val="009C26CB"/>
    <w:rsid w:val="009C3809"/>
    <w:rsid w:val="009C596E"/>
    <w:rsid w:val="009C7961"/>
    <w:rsid w:val="009D0DBA"/>
    <w:rsid w:val="009D0FE4"/>
    <w:rsid w:val="009D19AB"/>
    <w:rsid w:val="009D2788"/>
    <w:rsid w:val="009D2B47"/>
    <w:rsid w:val="009D5C8C"/>
    <w:rsid w:val="009D6188"/>
    <w:rsid w:val="009D7D9E"/>
    <w:rsid w:val="009E3B00"/>
    <w:rsid w:val="009E4AF6"/>
    <w:rsid w:val="009F08A0"/>
    <w:rsid w:val="009F5DF3"/>
    <w:rsid w:val="009F66B7"/>
    <w:rsid w:val="00A0012A"/>
    <w:rsid w:val="00A06187"/>
    <w:rsid w:val="00A122DC"/>
    <w:rsid w:val="00A145A5"/>
    <w:rsid w:val="00A20756"/>
    <w:rsid w:val="00A2220D"/>
    <w:rsid w:val="00A27181"/>
    <w:rsid w:val="00A27D59"/>
    <w:rsid w:val="00A322A7"/>
    <w:rsid w:val="00A32A3D"/>
    <w:rsid w:val="00A34739"/>
    <w:rsid w:val="00A34A79"/>
    <w:rsid w:val="00A367AD"/>
    <w:rsid w:val="00A40B8F"/>
    <w:rsid w:val="00A40CB3"/>
    <w:rsid w:val="00A43BC9"/>
    <w:rsid w:val="00A536B0"/>
    <w:rsid w:val="00A53A42"/>
    <w:rsid w:val="00A6250D"/>
    <w:rsid w:val="00A63EF2"/>
    <w:rsid w:val="00A65259"/>
    <w:rsid w:val="00A65A05"/>
    <w:rsid w:val="00A67D4D"/>
    <w:rsid w:val="00A71330"/>
    <w:rsid w:val="00A73E6B"/>
    <w:rsid w:val="00A74443"/>
    <w:rsid w:val="00A76CFB"/>
    <w:rsid w:val="00A80833"/>
    <w:rsid w:val="00A82108"/>
    <w:rsid w:val="00A837D4"/>
    <w:rsid w:val="00A86500"/>
    <w:rsid w:val="00A90C79"/>
    <w:rsid w:val="00A93481"/>
    <w:rsid w:val="00AA2970"/>
    <w:rsid w:val="00AA2EC2"/>
    <w:rsid w:val="00AB460B"/>
    <w:rsid w:val="00AB5E67"/>
    <w:rsid w:val="00AC04EE"/>
    <w:rsid w:val="00AC5558"/>
    <w:rsid w:val="00AC73D8"/>
    <w:rsid w:val="00AD177B"/>
    <w:rsid w:val="00AD26E5"/>
    <w:rsid w:val="00AD2AEC"/>
    <w:rsid w:val="00AD4733"/>
    <w:rsid w:val="00AD4FF0"/>
    <w:rsid w:val="00AD5461"/>
    <w:rsid w:val="00AD6BF7"/>
    <w:rsid w:val="00AE16A1"/>
    <w:rsid w:val="00AE2912"/>
    <w:rsid w:val="00AE3EC6"/>
    <w:rsid w:val="00AF0475"/>
    <w:rsid w:val="00AF3244"/>
    <w:rsid w:val="00AF483D"/>
    <w:rsid w:val="00B02B8F"/>
    <w:rsid w:val="00B04F51"/>
    <w:rsid w:val="00B072D9"/>
    <w:rsid w:val="00B108C6"/>
    <w:rsid w:val="00B207DF"/>
    <w:rsid w:val="00B20DAA"/>
    <w:rsid w:val="00B30793"/>
    <w:rsid w:val="00B30B81"/>
    <w:rsid w:val="00B314C7"/>
    <w:rsid w:val="00B32739"/>
    <w:rsid w:val="00B36931"/>
    <w:rsid w:val="00B40680"/>
    <w:rsid w:val="00B41FAB"/>
    <w:rsid w:val="00B4256D"/>
    <w:rsid w:val="00B47200"/>
    <w:rsid w:val="00B47FCB"/>
    <w:rsid w:val="00B50152"/>
    <w:rsid w:val="00B53B20"/>
    <w:rsid w:val="00B53CD5"/>
    <w:rsid w:val="00B610D1"/>
    <w:rsid w:val="00B643A2"/>
    <w:rsid w:val="00B647AD"/>
    <w:rsid w:val="00B660A3"/>
    <w:rsid w:val="00B66BDC"/>
    <w:rsid w:val="00B7111A"/>
    <w:rsid w:val="00B7207A"/>
    <w:rsid w:val="00B74431"/>
    <w:rsid w:val="00B768AF"/>
    <w:rsid w:val="00B80140"/>
    <w:rsid w:val="00B8034D"/>
    <w:rsid w:val="00B8719D"/>
    <w:rsid w:val="00B9049D"/>
    <w:rsid w:val="00B9077F"/>
    <w:rsid w:val="00B92FA2"/>
    <w:rsid w:val="00B93E94"/>
    <w:rsid w:val="00B960A5"/>
    <w:rsid w:val="00BA4164"/>
    <w:rsid w:val="00BA4FD0"/>
    <w:rsid w:val="00BB0039"/>
    <w:rsid w:val="00BB4899"/>
    <w:rsid w:val="00BB4C13"/>
    <w:rsid w:val="00BB500A"/>
    <w:rsid w:val="00BB552C"/>
    <w:rsid w:val="00BB5EF8"/>
    <w:rsid w:val="00BB60A2"/>
    <w:rsid w:val="00BB74AA"/>
    <w:rsid w:val="00BC02F8"/>
    <w:rsid w:val="00BC08F4"/>
    <w:rsid w:val="00BC2962"/>
    <w:rsid w:val="00BC3C38"/>
    <w:rsid w:val="00BC400B"/>
    <w:rsid w:val="00BC64ED"/>
    <w:rsid w:val="00BD40F1"/>
    <w:rsid w:val="00BD6475"/>
    <w:rsid w:val="00BD6975"/>
    <w:rsid w:val="00BE4A37"/>
    <w:rsid w:val="00BE4E88"/>
    <w:rsid w:val="00BF21B1"/>
    <w:rsid w:val="00BF3828"/>
    <w:rsid w:val="00BF48E2"/>
    <w:rsid w:val="00BF525D"/>
    <w:rsid w:val="00BF5FAD"/>
    <w:rsid w:val="00C0604B"/>
    <w:rsid w:val="00C11439"/>
    <w:rsid w:val="00C13551"/>
    <w:rsid w:val="00C15322"/>
    <w:rsid w:val="00C17AB0"/>
    <w:rsid w:val="00C2433A"/>
    <w:rsid w:val="00C24BB7"/>
    <w:rsid w:val="00C26CAE"/>
    <w:rsid w:val="00C3050E"/>
    <w:rsid w:val="00C4071E"/>
    <w:rsid w:val="00C40D05"/>
    <w:rsid w:val="00C42BB9"/>
    <w:rsid w:val="00C4334F"/>
    <w:rsid w:val="00C43B52"/>
    <w:rsid w:val="00C52D69"/>
    <w:rsid w:val="00C54F68"/>
    <w:rsid w:val="00C637F4"/>
    <w:rsid w:val="00C70153"/>
    <w:rsid w:val="00C7191A"/>
    <w:rsid w:val="00C7413A"/>
    <w:rsid w:val="00C7437A"/>
    <w:rsid w:val="00C76B11"/>
    <w:rsid w:val="00C77C6D"/>
    <w:rsid w:val="00C80AEB"/>
    <w:rsid w:val="00C81247"/>
    <w:rsid w:val="00C81D34"/>
    <w:rsid w:val="00C82B60"/>
    <w:rsid w:val="00C861A8"/>
    <w:rsid w:val="00C87DD5"/>
    <w:rsid w:val="00CA1287"/>
    <w:rsid w:val="00CA46EF"/>
    <w:rsid w:val="00CA4FBD"/>
    <w:rsid w:val="00CA720D"/>
    <w:rsid w:val="00CB0D53"/>
    <w:rsid w:val="00CB3A07"/>
    <w:rsid w:val="00CB63BA"/>
    <w:rsid w:val="00CB6D5A"/>
    <w:rsid w:val="00CB7310"/>
    <w:rsid w:val="00CC5397"/>
    <w:rsid w:val="00CC53A8"/>
    <w:rsid w:val="00CC5A80"/>
    <w:rsid w:val="00CD1087"/>
    <w:rsid w:val="00CD5C4D"/>
    <w:rsid w:val="00CE35DF"/>
    <w:rsid w:val="00CE3A81"/>
    <w:rsid w:val="00CE49B2"/>
    <w:rsid w:val="00CF3318"/>
    <w:rsid w:val="00D01E71"/>
    <w:rsid w:val="00D01E75"/>
    <w:rsid w:val="00D0295F"/>
    <w:rsid w:val="00D100F9"/>
    <w:rsid w:val="00D12E6E"/>
    <w:rsid w:val="00D16273"/>
    <w:rsid w:val="00D162EF"/>
    <w:rsid w:val="00D17873"/>
    <w:rsid w:val="00D24504"/>
    <w:rsid w:val="00D24F5E"/>
    <w:rsid w:val="00D3138B"/>
    <w:rsid w:val="00D43BDE"/>
    <w:rsid w:val="00D448A3"/>
    <w:rsid w:val="00D57A9C"/>
    <w:rsid w:val="00D608D1"/>
    <w:rsid w:val="00D66DF4"/>
    <w:rsid w:val="00D67342"/>
    <w:rsid w:val="00D71661"/>
    <w:rsid w:val="00D7691E"/>
    <w:rsid w:val="00D804CD"/>
    <w:rsid w:val="00D80C38"/>
    <w:rsid w:val="00D833C2"/>
    <w:rsid w:val="00D84254"/>
    <w:rsid w:val="00D86E84"/>
    <w:rsid w:val="00D92D14"/>
    <w:rsid w:val="00D938C8"/>
    <w:rsid w:val="00D95BD6"/>
    <w:rsid w:val="00D972BC"/>
    <w:rsid w:val="00DB0B5B"/>
    <w:rsid w:val="00DB1456"/>
    <w:rsid w:val="00DB3714"/>
    <w:rsid w:val="00DB38A9"/>
    <w:rsid w:val="00DB66B7"/>
    <w:rsid w:val="00DC1822"/>
    <w:rsid w:val="00DC5ADB"/>
    <w:rsid w:val="00DD1CC1"/>
    <w:rsid w:val="00DD27DB"/>
    <w:rsid w:val="00DD3927"/>
    <w:rsid w:val="00DD6B12"/>
    <w:rsid w:val="00DD6D74"/>
    <w:rsid w:val="00DD7014"/>
    <w:rsid w:val="00DE06CB"/>
    <w:rsid w:val="00DE0928"/>
    <w:rsid w:val="00DE24DC"/>
    <w:rsid w:val="00DE3FC5"/>
    <w:rsid w:val="00DE57BC"/>
    <w:rsid w:val="00DE6199"/>
    <w:rsid w:val="00DF1C4A"/>
    <w:rsid w:val="00DF23BF"/>
    <w:rsid w:val="00DF4A57"/>
    <w:rsid w:val="00DF4C81"/>
    <w:rsid w:val="00DF7058"/>
    <w:rsid w:val="00E03DD0"/>
    <w:rsid w:val="00E041F7"/>
    <w:rsid w:val="00E071D6"/>
    <w:rsid w:val="00E15906"/>
    <w:rsid w:val="00E17170"/>
    <w:rsid w:val="00E172B3"/>
    <w:rsid w:val="00E2063A"/>
    <w:rsid w:val="00E21D81"/>
    <w:rsid w:val="00E22812"/>
    <w:rsid w:val="00E228E2"/>
    <w:rsid w:val="00E25D7E"/>
    <w:rsid w:val="00E26B36"/>
    <w:rsid w:val="00E26E48"/>
    <w:rsid w:val="00E279AA"/>
    <w:rsid w:val="00E30E84"/>
    <w:rsid w:val="00E322C2"/>
    <w:rsid w:val="00E3400E"/>
    <w:rsid w:val="00E3429D"/>
    <w:rsid w:val="00E34B8A"/>
    <w:rsid w:val="00E3600D"/>
    <w:rsid w:val="00E3663D"/>
    <w:rsid w:val="00E36DCC"/>
    <w:rsid w:val="00E402CD"/>
    <w:rsid w:val="00E41B8F"/>
    <w:rsid w:val="00E46763"/>
    <w:rsid w:val="00E47300"/>
    <w:rsid w:val="00E50B52"/>
    <w:rsid w:val="00E516DA"/>
    <w:rsid w:val="00E5765C"/>
    <w:rsid w:val="00E577CF"/>
    <w:rsid w:val="00E60DE5"/>
    <w:rsid w:val="00E63D42"/>
    <w:rsid w:val="00E67226"/>
    <w:rsid w:val="00E728DA"/>
    <w:rsid w:val="00E7710C"/>
    <w:rsid w:val="00E81F82"/>
    <w:rsid w:val="00E83D28"/>
    <w:rsid w:val="00E84B14"/>
    <w:rsid w:val="00E93A98"/>
    <w:rsid w:val="00E9772C"/>
    <w:rsid w:val="00E97E7C"/>
    <w:rsid w:val="00EA4411"/>
    <w:rsid w:val="00EA6404"/>
    <w:rsid w:val="00EA7678"/>
    <w:rsid w:val="00EA7B4F"/>
    <w:rsid w:val="00EB082E"/>
    <w:rsid w:val="00EB1FB0"/>
    <w:rsid w:val="00EB2985"/>
    <w:rsid w:val="00EB3EE6"/>
    <w:rsid w:val="00EB7B8B"/>
    <w:rsid w:val="00EC7E25"/>
    <w:rsid w:val="00ED45F0"/>
    <w:rsid w:val="00ED72D4"/>
    <w:rsid w:val="00EE1897"/>
    <w:rsid w:val="00EE4129"/>
    <w:rsid w:val="00EE5869"/>
    <w:rsid w:val="00EE75C7"/>
    <w:rsid w:val="00EF213C"/>
    <w:rsid w:val="00EF2495"/>
    <w:rsid w:val="00EF2A0E"/>
    <w:rsid w:val="00EF4C1E"/>
    <w:rsid w:val="00EF6A36"/>
    <w:rsid w:val="00EF6F89"/>
    <w:rsid w:val="00F01A5F"/>
    <w:rsid w:val="00F01E02"/>
    <w:rsid w:val="00F17414"/>
    <w:rsid w:val="00F1760B"/>
    <w:rsid w:val="00F21443"/>
    <w:rsid w:val="00F24062"/>
    <w:rsid w:val="00F25F86"/>
    <w:rsid w:val="00F31EC2"/>
    <w:rsid w:val="00F40C02"/>
    <w:rsid w:val="00F40E11"/>
    <w:rsid w:val="00F43B5B"/>
    <w:rsid w:val="00F45EE3"/>
    <w:rsid w:val="00F501B8"/>
    <w:rsid w:val="00F54B18"/>
    <w:rsid w:val="00F550C0"/>
    <w:rsid w:val="00F55D1A"/>
    <w:rsid w:val="00F56041"/>
    <w:rsid w:val="00F60D93"/>
    <w:rsid w:val="00F60E86"/>
    <w:rsid w:val="00F63E4B"/>
    <w:rsid w:val="00F6539F"/>
    <w:rsid w:val="00F6609A"/>
    <w:rsid w:val="00F72A49"/>
    <w:rsid w:val="00F8147D"/>
    <w:rsid w:val="00F903F4"/>
    <w:rsid w:val="00F94F1D"/>
    <w:rsid w:val="00FA34AA"/>
    <w:rsid w:val="00FA6A3B"/>
    <w:rsid w:val="00FB0827"/>
    <w:rsid w:val="00FB0B60"/>
    <w:rsid w:val="00FC01FD"/>
    <w:rsid w:val="00FC2E7A"/>
    <w:rsid w:val="00FC6EB4"/>
    <w:rsid w:val="00FC7A26"/>
    <w:rsid w:val="00FD0B87"/>
    <w:rsid w:val="00FD3FF0"/>
    <w:rsid w:val="00FD5B50"/>
    <w:rsid w:val="00FE03E4"/>
    <w:rsid w:val="00FE474B"/>
    <w:rsid w:val="00FE5EB3"/>
    <w:rsid w:val="00FE66B6"/>
    <w:rsid w:val="00FF1E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C0F60"/>
    <w:pPr>
      <w:spacing w:after="200" w:line="276" w:lineRule="auto"/>
    </w:pPr>
    <w:rPr>
      <w:sz w:val="22"/>
      <w:szCs w:val="22"/>
      <w:lang w:eastAsia="en-US"/>
    </w:rPr>
  </w:style>
  <w:style w:type="paragraph" w:styleId="Nadpis1">
    <w:name w:val="heading 1"/>
    <w:basedOn w:val="Normln"/>
    <w:next w:val="Normln"/>
    <w:link w:val="Nadpis1Char"/>
    <w:uiPriority w:val="9"/>
    <w:qFormat/>
    <w:rsid w:val="00134105"/>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semiHidden/>
    <w:unhideWhenUsed/>
    <w:qFormat/>
    <w:rsid w:val="00AF0475"/>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semiHidden/>
    <w:unhideWhenUsed/>
    <w:qFormat/>
    <w:rsid w:val="00B92FA2"/>
    <w:pPr>
      <w:keepNext/>
      <w:keepLines/>
      <w:spacing w:before="200" w:after="0"/>
      <w:outlineLvl w:val="2"/>
    </w:pPr>
    <w:rPr>
      <w:rFonts w:ascii="Cambria" w:eastAsia="Times New Roman"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134105"/>
    <w:rPr>
      <w:rFonts w:ascii="Cambria" w:eastAsia="Times New Roman" w:hAnsi="Cambria" w:cs="Times New Roman"/>
      <w:b/>
      <w:bCs/>
      <w:kern w:val="32"/>
      <w:sz w:val="32"/>
      <w:szCs w:val="32"/>
      <w:lang w:eastAsia="en-US"/>
    </w:rPr>
  </w:style>
  <w:style w:type="character" w:customStyle="1" w:styleId="Nadpis2Char">
    <w:name w:val="Nadpis 2 Char"/>
    <w:link w:val="Nadpis2"/>
    <w:uiPriority w:val="9"/>
    <w:semiHidden/>
    <w:rsid w:val="00AF0475"/>
    <w:rPr>
      <w:rFonts w:ascii="Cambria" w:eastAsia="Times New Roman" w:hAnsi="Cambria"/>
      <w:b/>
      <w:bCs/>
      <w:i/>
      <w:iCs/>
      <w:sz w:val="28"/>
      <w:szCs w:val="28"/>
      <w:lang w:eastAsia="en-US"/>
    </w:rPr>
  </w:style>
  <w:style w:type="character" w:customStyle="1" w:styleId="Nadpis3Char">
    <w:name w:val="Nadpis 3 Char"/>
    <w:link w:val="Nadpis3"/>
    <w:uiPriority w:val="9"/>
    <w:semiHidden/>
    <w:rsid w:val="00B92FA2"/>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7A3F57"/>
    <w:pPr>
      <w:outlineLvl w:val="9"/>
    </w:pPr>
  </w:style>
  <w:style w:type="paragraph" w:customStyle="1" w:styleId="TPNadpis-2neslovan">
    <w:name w:val="TP_Nadpis-2_nečíslovaný"/>
    <w:basedOn w:val="TPNadpis-2slovan"/>
    <w:link w:val="TPNadpis-2neslovanChar"/>
    <w:qFormat/>
    <w:rsid w:val="0076072C"/>
    <w:pPr>
      <w:numPr>
        <w:ilvl w:val="0"/>
        <w:numId w:val="0"/>
      </w:numPr>
      <w:ind w:left="340"/>
    </w:pPr>
  </w:style>
  <w:style w:type="paragraph" w:customStyle="1" w:styleId="TPNadpis-2slovan">
    <w:name w:val="TP_Nadpis-2_číslovaný"/>
    <w:next w:val="TPText-1slovan"/>
    <w:link w:val="TPNadpis-2slovanChar"/>
    <w:qFormat/>
    <w:rsid w:val="00AB5E67"/>
    <w:pPr>
      <w:keepNext/>
      <w:numPr>
        <w:ilvl w:val="1"/>
        <w:numId w:val="1"/>
      </w:numPr>
      <w:tabs>
        <w:tab w:val="left" w:pos="1021"/>
      </w:tabs>
      <w:spacing w:before="120"/>
      <w:jc w:val="both"/>
      <w:outlineLvl w:val="1"/>
    </w:pPr>
    <w:rPr>
      <w:rFonts w:cs="Arial"/>
      <w:b/>
      <w:sz w:val="22"/>
      <w:szCs w:val="22"/>
      <w:lang w:eastAsia="en-US"/>
    </w:rPr>
  </w:style>
  <w:style w:type="paragraph" w:customStyle="1" w:styleId="TPText-1slovan">
    <w:name w:val="TP_Text-1_ číslovaný"/>
    <w:link w:val="TPText-1slovanChar"/>
    <w:qFormat/>
    <w:rsid w:val="004A2A78"/>
    <w:pPr>
      <w:numPr>
        <w:ilvl w:val="2"/>
        <w:numId w:val="1"/>
      </w:numPr>
      <w:spacing w:before="80"/>
      <w:jc w:val="both"/>
    </w:pPr>
    <w:rPr>
      <w:rFonts w:cs="Arial"/>
      <w:szCs w:val="22"/>
      <w:lang w:eastAsia="en-US"/>
    </w:rPr>
  </w:style>
  <w:style w:type="character" w:customStyle="1" w:styleId="TPText-1slovanChar">
    <w:name w:val="TP_Text-1_ číslovaný Char"/>
    <w:link w:val="TPText-1slovan"/>
    <w:rsid w:val="004A2A78"/>
    <w:rPr>
      <w:rFonts w:cs="Arial"/>
      <w:szCs w:val="22"/>
      <w:lang w:eastAsia="en-US"/>
    </w:rPr>
  </w:style>
  <w:style w:type="character" w:customStyle="1" w:styleId="TPNadpis-2slovanChar">
    <w:name w:val="TP_Nadpis-2_číslovaný Char"/>
    <w:link w:val="TPNadpis-2slovan"/>
    <w:rsid w:val="00AB5E67"/>
    <w:rPr>
      <w:rFonts w:cs="Arial"/>
      <w:b/>
      <w:sz w:val="22"/>
      <w:szCs w:val="22"/>
      <w:lang w:eastAsia="en-US"/>
    </w:rPr>
  </w:style>
  <w:style w:type="character" w:customStyle="1" w:styleId="TPNadpis-2neslovanChar">
    <w:name w:val="TP_Nadpis-2_nečíslovaný Char"/>
    <w:link w:val="TPNadpis-2neslovan"/>
    <w:rsid w:val="0076072C"/>
    <w:rPr>
      <w:rFonts w:cs="Arial"/>
      <w:b/>
      <w:sz w:val="22"/>
      <w:szCs w:val="22"/>
      <w:lang w:eastAsia="en-US"/>
    </w:rPr>
  </w:style>
  <w:style w:type="character" w:customStyle="1" w:styleId="TPNadpis-2neslzakl-textChar">
    <w:name w:val="TP_Nadpis-2_nečísl_zakl-text Char"/>
    <w:link w:val="TPNadpis-2neslzakl-text"/>
    <w:rsid w:val="007A3F57"/>
    <w:rPr>
      <w:rFonts w:cs="Arial"/>
      <w:b/>
      <w:sz w:val="22"/>
      <w:szCs w:val="22"/>
      <w:lang w:eastAsia="en-US"/>
    </w:rPr>
  </w:style>
  <w:style w:type="paragraph" w:customStyle="1" w:styleId="TPSeznam1slovan">
    <w:name w:val="TP_Seznam_[1]_číslovaný"/>
    <w:basedOn w:val="TPText-1slovan"/>
    <w:link w:val="TPSeznam1slovanChar"/>
    <w:qFormat/>
    <w:rsid w:val="001A2A2B"/>
    <w:pPr>
      <w:numPr>
        <w:ilvl w:val="0"/>
        <w:numId w:val="4"/>
      </w:numPr>
      <w:spacing w:before="40"/>
      <w:ind w:left="1021" w:hanging="454"/>
    </w:pPr>
    <w:rPr>
      <w:rFonts w:eastAsia="Times New Roman"/>
      <w:snapToGrid w:val="0"/>
      <w:sz w:val="18"/>
    </w:rPr>
  </w:style>
  <w:style w:type="character" w:customStyle="1" w:styleId="TPSeznam1slovanChar">
    <w:name w:val="TP_Seznam_[1]_číslovaný Char"/>
    <w:link w:val="TPSeznam1slovan"/>
    <w:rsid w:val="001A2A2B"/>
    <w:rPr>
      <w:rFonts w:eastAsia="Times New Roman" w:cs="Arial"/>
      <w:snapToGrid w:val="0"/>
      <w:sz w:val="18"/>
      <w:szCs w:val="22"/>
      <w:lang w:eastAsia="en-US"/>
    </w:rPr>
  </w:style>
  <w:style w:type="character" w:styleId="Sledovanodkaz">
    <w:name w:val="FollowedHyperlink"/>
    <w:uiPriority w:val="99"/>
    <w:semiHidden/>
    <w:unhideWhenUsed/>
    <w:rsid w:val="00F25F86"/>
    <w:rPr>
      <w:color w:val="800080"/>
      <w:u w:val="single"/>
    </w:rPr>
  </w:style>
  <w:style w:type="paragraph" w:styleId="Zhlav">
    <w:name w:val="header"/>
    <w:basedOn w:val="Normln"/>
    <w:link w:val="ZhlavChar"/>
    <w:uiPriority w:val="99"/>
    <w:unhideWhenUsed/>
    <w:rsid w:val="00505BF7"/>
    <w:pPr>
      <w:tabs>
        <w:tab w:val="center" w:pos="4536"/>
        <w:tab w:val="right" w:pos="9072"/>
      </w:tabs>
    </w:pPr>
  </w:style>
  <w:style w:type="character" w:customStyle="1" w:styleId="ZhlavChar">
    <w:name w:val="Záhlaví Char"/>
    <w:link w:val="Zhlav"/>
    <w:uiPriority w:val="99"/>
    <w:rsid w:val="00505BF7"/>
    <w:rPr>
      <w:sz w:val="22"/>
      <w:szCs w:val="22"/>
      <w:lang w:eastAsia="en-US"/>
    </w:rPr>
  </w:style>
  <w:style w:type="paragraph" w:styleId="Zpat">
    <w:name w:val="footer"/>
    <w:basedOn w:val="Normln"/>
    <w:link w:val="ZpatChar"/>
    <w:uiPriority w:val="99"/>
    <w:unhideWhenUsed/>
    <w:rsid w:val="00C11439"/>
    <w:pPr>
      <w:tabs>
        <w:tab w:val="center" w:pos="4536"/>
        <w:tab w:val="right" w:pos="9072"/>
      </w:tabs>
    </w:pPr>
  </w:style>
  <w:style w:type="character" w:customStyle="1" w:styleId="ZpatChar">
    <w:name w:val="Zápatí Char"/>
    <w:link w:val="Zpat"/>
    <w:uiPriority w:val="99"/>
    <w:rsid w:val="00C11439"/>
    <w:rPr>
      <w:sz w:val="22"/>
      <w:szCs w:val="22"/>
      <w:lang w:eastAsia="en-US"/>
    </w:rPr>
  </w:style>
  <w:style w:type="paragraph" w:styleId="Obsah1">
    <w:name w:val="toc 1"/>
    <w:basedOn w:val="Normln"/>
    <w:next w:val="Normln"/>
    <w:autoRedefine/>
    <w:uiPriority w:val="39"/>
    <w:unhideWhenUsed/>
    <w:qFormat/>
    <w:rsid w:val="007F329B"/>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7F329B"/>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816A7F"/>
    <w:pPr>
      <w:spacing w:after="0"/>
      <w:ind w:left="440"/>
    </w:pPr>
    <w:rPr>
      <w:i/>
      <w:iCs/>
      <w:sz w:val="20"/>
      <w:szCs w:val="20"/>
    </w:rPr>
  </w:style>
  <w:style w:type="paragraph" w:styleId="Obsah4">
    <w:name w:val="toc 4"/>
    <w:basedOn w:val="Normln"/>
    <w:next w:val="Normln"/>
    <w:autoRedefine/>
    <w:uiPriority w:val="39"/>
    <w:unhideWhenUsed/>
    <w:rsid w:val="00816A7F"/>
    <w:pPr>
      <w:spacing w:after="0"/>
      <w:ind w:left="660"/>
    </w:pPr>
    <w:rPr>
      <w:sz w:val="18"/>
      <w:szCs w:val="18"/>
    </w:rPr>
  </w:style>
  <w:style w:type="paragraph" w:styleId="Obsah5">
    <w:name w:val="toc 5"/>
    <w:basedOn w:val="Normln"/>
    <w:next w:val="Normln"/>
    <w:autoRedefine/>
    <w:uiPriority w:val="39"/>
    <w:unhideWhenUsed/>
    <w:rsid w:val="00816A7F"/>
    <w:pPr>
      <w:spacing w:after="0"/>
      <w:ind w:left="880"/>
    </w:pPr>
    <w:rPr>
      <w:sz w:val="18"/>
      <w:szCs w:val="18"/>
    </w:rPr>
  </w:style>
  <w:style w:type="paragraph" w:styleId="Obsah6">
    <w:name w:val="toc 6"/>
    <w:basedOn w:val="Normln"/>
    <w:next w:val="Normln"/>
    <w:autoRedefine/>
    <w:uiPriority w:val="39"/>
    <w:unhideWhenUsed/>
    <w:rsid w:val="00816A7F"/>
    <w:pPr>
      <w:spacing w:after="0"/>
      <w:ind w:left="1100"/>
    </w:pPr>
    <w:rPr>
      <w:sz w:val="18"/>
      <w:szCs w:val="18"/>
    </w:rPr>
  </w:style>
  <w:style w:type="paragraph" w:styleId="Obsah7">
    <w:name w:val="toc 7"/>
    <w:basedOn w:val="Normln"/>
    <w:next w:val="Normln"/>
    <w:autoRedefine/>
    <w:uiPriority w:val="39"/>
    <w:unhideWhenUsed/>
    <w:rsid w:val="00816A7F"/>
    <w:pPr>
      <w:spacing w:after="0"/>
      <w:ind w:left="1320"/>
    </w:pPr>
    <w:rPr>
      <w:sz w:val="18"/>
      <w:szCs w:val="18"/>
    </w:rPr>
  </w:style>
  <w:style w:type="paragraph" w:styleId="Obsah8">
    <w:name w:val="toc 8"/>
    <w:basedOn w:val="Normln"/>
    <w:next w:val="Normln"/>
    <w:autoRedefine/>
    <w:uiPriority w:val="39"/>
    <w:unhideWhenUsed/>
    <w:rsid w:val="00816A7F"/>
    <w:pPr>
      <w:spacing w:after="0"/>
      <w:ind w:left="1540"/>
    </w:pPr>
    <w:rPr>
      <w:sz w:val="18"/>
      <w:szCs w:val="18"/>
    </w:rPr>
  </w:style>
  <w:style w:type="paragraph" w:styleId="Obsah9">
    <w:name w:val="toc 9"/>
    <w:basedOn w:val="Normln"/>
    <w:next w:val="Normln"/>
    <w:autoRedefine/>
    <w:uiPriority w:val="39"/>
    <w:unhideWhenUsed/>
    <w:qFormat/>
    <w:rsid w:val="00816A7F"/>
    <w:pPr>
      <w:spacing w:after="0"/>
      <w:ind w:left="1760"/>
    </w:pPr>
    <w:rPr>
      <w:szCs w:val="18"/>
    </w:rPr>
  </w:style>
  <w:style w:type="character" w:styleId="Hypertextovodkaz">
    <w:name w:val="Hyperlink"/>
    <w:uiPriority w:val="99"/>
    <w:unhideWhenUsed/>
    <w:rsid w:val="00405732"/>
    <w:rPr>
      <w:color w:val="0000FF"/>
      <w:u w:val="single"/>
    </w:rPr>
  </w:style>
  <w:style w:type="paragraph" w:customStyle="1" w:styleId="TPNADPIS-1slovan">
    <w:name w:val="TP_NADPIS-1_číslovaný"/>
    <w:next w:val="TPNadpis-2slovan"/>
    <w:link w:val="TPNADPIS-1slovanChar"/>
    <w:qFormat/>
    <w:rsid w:val="00615B0B"/>
    <w:pPr>
      <w:keepNext/>
      <w:numPr>
        <w:numId w:val="1"/>
      </w:numPr>
      <w:spacing w:before="240"/>
      <w:jc w:val="both"/>
      <w:outlineLvl w:val="0"/>
    </w:pPr>
    <w:rPr>
      <w:rFonts w:cs="Arial"/>
      <w:b/>
      <w:caps/>
      <w:sz w:val="24"/>
      <w:szCs w:val="24"/>
      <w:lang w:eastAsia="en-US"/>
    </w:rPr>
  </w:style>
  <w:style w:type="character" w:customStyle="1" w:styleId="TPNADPIS-1slovanChar">
    <w:name w:val="TP_NADPIS-1_číslovaný Char"/>
    <w:link w:val="TPNADPIS-1slovan"/>
    <w:rsid w:val="00615B0B"/>
    <w:rPr>
      <w:rFonts w:cs="Arial"/>
      <w:b/>
      <w:caps/>
      <w:sz w:val="24"/>
      <w:szCs w:val="24"/>
      <w:lang w:eastAsia="en-US"/>
    </w:rPr>
  </w:style>
  <w:style w:type="paragraph" w:customStyle="1" w:styleId="TPText-2slovan">
    <w:name w:val="TP_Text-2_číslovaný"/>
    <w:link w:val="TPText-2slovanChar"/>
    <w:qFormat/>
    <w:rsid w:val="00841C18"/>
    <w:pPr>
      <w:numPr>
        <w:ilvl w:val="3"/>
        <w:numId w:val="1"/>
      </w:numPr>
      <w:spacing w:before="80"/>
      <w:ind w:left="1985" w:hanging="964"/>
      <w:jc w:val="both"/>
    </w:pPr>
    <w:rPr>
      <w:rFonts w:cs="Arial"/>
      <w:szCs w:val="22"/>
      <w:lang w:eastAsia="en-US"/>
    </w:rPr>
  </w:style>
  <w:style w:type="character" w:customStyle="1" w:styleId="TPText-2slovanChar">
    <w:name w:val="TP_Text-2_číslovaný Char"/>
    <w:link w:val="TPText-2slovan"/>
    <w:rsid w:val="00841C18"/>
    <w:rPr>
      <w:rFonts w:cs="Arial"/>
      <w:szCs w:val="22"/>
      <w:lang w:eastAsia="en-US"/>
    </w:rPr>
  </w:style>
  <w:style w:type="paragraph" w:customStyle="1" w:styleId="TPNadpis-3neslovan">
    <w:name w:val="TP_Nadpis-3_nečíslovaný"/>
    <w:basedOn w:val="TPText-1slovan"/>
    <w:next w:val="TPText-1slovan"/>
    <w:link w:val="TPNadpis-3neslovanChar"/>
    <w:qFormat/>
    <w:rsid w:val="00F550C0"/>
    <w:pPr>
      <w:numPr>
        <w:ilvl w:val="0"/>
        <w:numId w:val="0"/>
      </w:numPr>
      <w:spacing w:before="120"/>
      <w:ind w:left="1021"/>
    </w:pPr>
    <w:rPr>
      <w:b/>
    </w:rPr>
  </w:style>
  <w:style w:type="character" w:customStyle="1" w:styleId="TPNadpis-3neslovanChar">
    <w:name w:val="TP_Nadpis-3_nečíslovaný Char"/>
    <w:link w:val="TPNadpis-3neslovan"/>
    <w:rsid w:val="00F550C0"/>
    <w:rPr>
      <w:rFonts w:cs="Arial"/>
      <w:b/>
      <w:szCs w:val="22"/>
      <w:lang w:eastAsia="en-US"/>
    </w:rPr>
  </w:style>
  <w:style w:type="paragraph" w:customStyle="1" w:styleId="TPText-4neslovan">
    <w:name w:val="TP_Text-4_nečíslovaný"/>
    <w:link w:val="TPText-4neslovanChar"/>
    <w:qFormat/>
    <w:rsid w:val="00DD1CC1"/>
    <w:pPr>
      <w:spacing w:before="40"/>
      <w:ind w:left="2342"/>
      <w:jc w:val="both"/>
    </w:pPr>
    <w:rPr>
      <w:rFonts w:cs="Arial"/>
      <w:szCs w:val="22"/>
      <w:lang w:eastAsia="en-US"/>
    </w:rPr>
  </w:style>
  <w:style w:type="character" w:customStyle="1" w:styleId="TPText-4neslovanChar">
    <w:name w:val="TP_Text-4_nečíslovaný Char"/>
    <w:link w:val="TPText-4neslovan"/>
    <w:rsid w:val="00DD1CC1"/>
    <w:rPr>
      <w:rFonts w:cs="Arial"/>
      <w:szCs w:val="22"/>
      <w:lang w:eastAsia="en-US"/>
    </w:rPr>
  </w:style>
  <w:style w:type="character" w:customStyle="1" w:styleId="TPText-4abcChar">
    <w:name w:val="TP_Text-4_a)b)c) Char"/>
    <w:link w:val="TPText-4abc"/>
    <w:rsid w:val="00DD1CC1"/>
    <w:rPr>
      <w:rFonts w:cs="Arial"/>
      <w:szCs w:val="22"/>
      <w:lang w:eastAsia="en-US"/>
    </w:rPr>
  </w:style>
  <w:style w:type="character" w:customStyle="1" w:styleId="TPText-2neslovanChar">
    <w:name w:val="TP_Text-2_nečíslovaný Char"/>
    <w:link w:val="TPText-2neslovan"/>
    <w:rsid w:val="007E256E"/>
    <w:rPr>
      <w:rFonts w:cs="Arial"/>
      <w:szCs w:val="22"/>
      <w:lang w:eastAsia="en-US"/>
    </w:rPr>
  </w:style>
  <w:style w:type="paragraph" w:customStyle="1" w:styleId="TPText-2neslovan">
    <w:name w:val="TP_Text-2_nečíslovaný"/>
    <w:basedOn w:val="TPText-2slovan"/>
    <w:link w:val="TPText-2neslovanChar"/>
    <w:qFormat/>
    <w:rsid w:val="007E256E"/>
    <w:pPr>
      <w:numPr>
        <w:ilvl w:val="0"/>
        <w:numId w:val="0"/>
      </w:numPr>
      <w:ind w:left="1985"/>
    </w:pPr>
  </w:style>
  <w:style w:type="paragraph" w:customStyle="1" w:styleId="TPText-4abc">
    <w:name w:val="TP_Text-4_a)b)c)"/>
    <w:basedOn w:val="TPText-4neslovan"/>
    <w:link w:val="TPText-4abcChar"/>
    <w:qFormat/>
    <w:rsid w:val="00E26B36"/>
    <w:pPr>
      <w:numPr>
        <w:numId w:val="3"/>
      </w:numPr>
      <w:tabs>
        <w:tab w:val="left" w:pos="2347"/>
      </w:tabs>
    </w:pPr>
  </w:style>
  <w:style w:type="paragraph" w:customStyle="1" w:styleId="TPText-1abc">
    <w:name w:val="TP_Text-1_a)b)c)"/>
    <w:basedOn w:val="TPText-1slovan"/>
    <w:link w:val="TPText-1abcChar"/>
    <w:qFormat/>
    <w:rsid w:val="006C0184"/>
    <w:pPr>
      <w:numPr>
        <w:ilvl w:val="0"/>
        <w:numId w:val="24"/>
      </w:numPr>
    </w:pPr>
  </w:style>
  <w:style w:type="character" w:customStyle="1" w:styleId="TPText-1abcChar">
    <w:name w:val="TP_Text-1_a)b)c) Char"/>
    <w:link w:val="TPText-1abc"/>
    <w:rsid w:val="006C0184"/>
    <w:rPr>
      <w:rFonts w:cs="Arial"/>
      <w:szCs w:val="22"/>
      <w:lang w:eastAsia="en-US"/>
    </w:rPr>
  </w:style>
  <w:style w:type="paragraph" w:customStyle="1" w:styleId="TPText-3neslovan">
    <w:name w:val="TP_Text-3_nečíslovaný"/>
    <w:link w:val="TPText-3neslovanChar"/>
    <w:qFormat/>
    <w:rsid w:val="00DD1CC1"/>
    <w:pPr>
      <w:spacing w:before="40"/>
      <w:ind w:left="1361"/>
      <w:jc w:val="both"/>
    </w:pPr>
    <w:rPr>
      <w:rFonts w:cs="Arial"/>
      <w:szCs w:val="22"/>
      <w:lang w:eastAsia="en-US"/>
    </w:rPr>
  </w:style>
  <w:style w:type="character" w:customStyle="1" w:styleId="TPText-3neslovanChar">
    <w:name w:val="TP_Text-3_nečíslovaný Char"/>
    <w:link w:val="TPText-3neslovan"/>
    <w:rsid w:val="00DD1CC1"/>
    <w:rPr>
      <w:rFonts w:cs="Arial"/>
      <w:szCs w:val="22"/>
      <w:lang w:eastAsia="en-US"/>
    </w:rPr>
  </w:style>
  <w:style w:type="paragraph" w:customStyle="1" w:styleId="TPText-1neslovan">
    <w:name w:val="TP_Text-1_nečíslovaný"/>
    <w:basedOn w:val="TPText-1slovan"/>
    <w:link w:val="TPText-1neslovanChar"/>
    <w:qFormat/>
    <w:rsid w:val="0076389C"/>
    <w:pPr>
      <w:numPr>
        <w:ilvl w:val="0"/>
        <w:numId w:val="0"/>
      </w:numPr>
      <w:ind w:left="1021"/>
    </w:pPr>
  </w:style>
  <w:style w:type="character" w:customStyle="1" w:styleId="TPText-1neslovanChar">
    <w:name w:val="TP_Text-1_nečíslovaný Char"/>
    <w:link w:val="TPText-1neslovan"/>
    <w:rsid w:val="0076389C"/>
    <w:rPr>
      <w:rFonts w:cs="Arial"/>
      <w:szCs w:val="22"/>
      <w:lang w:eastAsia="en-US"/>
    </w:rPr>
  </w:style>
  <w:style w:type="paragraph" w:styleId="Nadpisobsahu">
    <w:name w:val="TOC Heading"/>
    <w:basedOn w:val="Nadpis1"/>
    <w:next w:val="Normln"/>
    <w:uiPriority w:val="39"/>
    <w:semiHidden/>
    <w:unhideWhenUsed/>
    <w:qFormat/>
    <w:rsid w:val="00134105"/>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134105"/>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134105"/>
    <w:rPr>
      <w:rFonts w:ascii="Tahoma" w:hAnsi="Tahoma" w:cs="Tahoma"/>
      <w:sz w:val="16"/>
      <w:szCs w:val="16"/>
      <w:lang w:eastAsia="en-US"/>
    </w:rPr>
  </w:style>
  <w:style w:type="paragraph" w:customStyle="1" w:styleId="TPNADPIS-1neslovn">
    <w:name w:val="TP_NADPIS-1_nečíslování"/>
    <w:basedOn w:val="TPNADPIS-1slovan"/>
    <w:link w:val="TPNADPIS-1neslovnChar"/>
    <w:qFormat/>
    <w:rsid w:val="00842F57"/>
    <w:pPr>
      <w:numPr>
        <w:numId w:val="0"/>
      </w:numPr>
    </w:pPr>
  </w:style>
  <w:style w:type="character" w:customStyle="1" w:styleId="TPNADPIS-1neslovnChar">
    <w:name w:val="TP_NADPIS-1_nečíslování Char"/>
    <w:link w:val="TPNADPIS-1neslovn"/>
    <w:rsid w:val="00842F57"/>
    <w:rPr>
      <w:rFonts w:cs="Arial"/>
      <w:b/>
      <w:caps/>
      <w:sz w:val="24"/>
      <w:szCs w:val="24"/>
      <w:lang w:eastAsia="en-US"/>
    </w:rPr>
  </w:style>
  <w:style w:type="paragraph" w:customStyle="1" w:styleId="TPObsah1">
    <w:name w:val="TP_Obsah_1"/>
    <w:basedOn w:val="Obsah1"/>
    <w:qFormat/>
    <w:rsid w:val="007E256E"/>
    <w:pPr>
      <w:tabs>
        <w:tab w:val="left" w:pos="880"/>
        <w:tab w:val="right" w:leader="dot" w:pos="9060"/>
      </w:tabs>
    </w:pPr>
    <w:rPr>
      <w:noProof/>
      <w:sz w:val="22"/>
    </w:rPr>
  </w:style>
  <w:style w:type="paragraph" w:customStyle="1" w:styleId="TPTitul2">
    <w:name w:val="TP_Titul_2"/>
    <w:basedOn w:val="TPTitul1"/>
    <w:link w:val="TPTitul2Char"/>
    <w:qFormat/>
    <w:rsid w:val="00816A7F"/>
    <w:rPr>
      <w:sz w:val="36"/>
      <w:szCs w:val="36"/>
    </w:rPr>
  </w:style>
  <w:style w:type="paragraph" w:customStyle="1" w:styleId="TPTitul1">
    <w:name w:val="TP_Titul_1"/>
    <w:basedOn w:val="Normln"/>
    <w:link w:val="TPTitul1Char"/>
    <w:qFormat/>
    <w:rsid w:val="007E256E"/>
    <w:pPr>
      <w:jc w:val="center"/>
    </w:pPr>
    <w:rPr>
      <w:rFonts w:cs="Arial"/>
      <w:b/>
      <w:sz w:val="48"/>
      <w:szCs w:val="48"/>
    </w:rPr>
  </w:style>
  <w:style w:type="character" w:customStyle="1" w:styleId="TPTitul1Char">
    <w:name w:val="TP_Titul_1 Char"/>
    <w:link w:val="TPTitul1"/>
    <w:rsid w:val="007E256E"/>
    <w:rPr>
      <w:rFonts w:cs="Arial"/>
      <w:b/>
      <w:sz w:val="48"/>
      <w:szCs w:val="48"/>
      <w:lang w:eastAsia="en-US"/>
    </w:rPr>
  </w:style>
  <w:style w:type="character" w:customStyle="1" w:styleId="TPTitul2Char">
    <w:name w:val="TP_Titul_2 Char"/>
    <w:link w:val="TPTitul2"/>
    <w:rsid w:val="00816A7F"/>
    <w:rPr>
      <w:rFonts w:cs="Arial"/>
      <w:b/>
      <w:sz w:val="36"/>
      <w:szCs w:val="36"/>
      <w:lang w:eastAsia="en-US"/>
    </w:rPr>
  </w:style>
  <w:style w:type="paragraph" w:customStyle="1" w:styleId="TPZhlav">
    <w:name w:val="TP_Záhlaví"/>
    <w:basedOn w:val="Normln"/>
    <w:link w:val="TPZhlavChar"/>
    <w:qFormat/>
    <w:rsid w:val="001E091F"/>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816A7F"/>
    <w:rPr>
      <w:rFonts w:cs="Arial"/>
      <w:sz w:val="22"/>
      <w:szCs w:val="22"/>
      <w:lang w:eastAsia="en-US"/>
    </w:rPr>
  </w:style>
  <w:style w:type="paragraph" w:customStyle="1" w:styleId="TPZpat">
    <w:name w:val="TP_Zápatí"/>
    <w:basedOn w:val="Zpat"/>
    <w:link w:val="TPZpatChar"/>
    <w:qFormat/>
    <w:rsid w:val="00816A7F"/>
    <w:pPr>
      <w:spacing w:after="0"/>
      <w:jc w:val="center"/>
    </w:pPr>
    <w:rPr>
      <w:sz w:val="24"/>
    </w:rPr>
  </w:style>
  <w:style w:type="character" w:customStyle="1" w:styleId="TPZpatChar">
    <w:name w:val="TP_Zápatí Char"/>
    <w:link w:val="TPZpat"/>
    <w:rsid w:val="00816A7F"/>
    <w:rPr>
      <w:sz w:val="24"/>
      <w:szCs w:val="22"/>
      <w:lang w:eastAsia="en-US"/>
    </w:rPr>
  </w:style>
  <w:style w:type="paragraph" w:customStyle="1" w:styleId="TPTitul3">
    <w:name w:val="TP_Titul_3"/>
    <w:basedOn w:val="TPTitul1"/>
    <w:link w:val="TPTitul3Char"/>
    <w:qFormat/>
    <w:rsid w:val="00816A7F"/>
    <w:pPr>
      <w:spacing w:after="0"/>
    </w:pPr>
    <w:rPr>
      <w:b w:val="0"/>
      <w:sz w:val="24"/>
      <w:szCs w:val="24"/>
    </w:rPr>
  </w:style>
  <w:style w:type="character" w:customStyle="1" w:styleId="TPTitul3Char">
    <w:name w:val="TP_Titul_3 Char"/>
    <w:link w:val="TPTitul3"/>
    <w:rsid w:val="00816A7F"/>
    <w:rPr>
      <w:rFonts w:cs="Arial"/>
      <w:sz w:val="24"/>
      <w:szCs w:val="24"/>
      <w:lang w:eastAsia="en-US"/>
    </w:rPr>
  </w:style>
  <w:style w:type="paragraph" w:customStyle="1" w:styleId="TPZpat2ra">
    <w:name w:val="TP_Zápatí_2_čára"/>
    <w:basedOn w:val="TPZpat"/>
    <w:link w:val="TPZpat2raChar"/>
    <w:qFormat/>
    <w:rsid w:val="00036C42"/>
    <w:pPr>
      <w:pBdr>
        <w:top w:val="single" w:sz="4" w:space="1" w:color="auto"/>
      </w:pBdr>
    </w:pPr>
  </w:style>
  <w:style w:type="character" w:customStyle="1" w:styleId="TPZpat2raChar">
    <w:name w:val="TP_Zápatí_2_čára Char"/>
    <w:link w:val="TPZpat2ra"/>
    <w:rsid w:val="00036C42"/>
    <w:rPr>
      <w:sz w:val="24"/>
      <w:szCs w:val="22"/>
      <w:lang w:eastAsia="en-US"/>
    </w:rPr>
  </w:style>
  <w:style w:type="paragraph" w:customStyle="1" w:styleId="TPNadpis-4neslovan">
    <w:name w:val="TP_Nadpis-4_nečíslovaný"/>
    <w:basedOn w:val="TPNadpis-3neslovan"/>
    <w:link w:val="TPNadpis-4neslovanChar"/>
    <w:qFormat/>
    <w:rsid w:val="003C5908"/>
    <w:pPr>
      <w:tabs>
        <w:tab w:val="left" w:pos="1985"/>
      </w:tabs>
      <w:ind w:left="1985"/>
    </w:pPr>
  </w:style>
  <w:style w:type="character" w:customStyle="1" w:styleId="TPNadpis-4neslovanChar">
    <w:name w:val="TP_Nadpis-4_nečíslovaný Char"/>
    <w:link w:val="TPNadpis-4neslovan"/>
    <w:rsid w:val="003C5908"/>
    <w:rPr>
      <w:rFonts w:cs="Arial"/>
      <w:b/>
      <w:szCs w:val="22"/>
      <w:lang w:eastAsia="en-US"/>
    </w:rPr>
  </w:style>
  <w:style w:type="paragraph" w:customStyle="1" w:styleId="TPZkratkavklad">
    <w:name w:val="TP_Zkratka_výklad"/>
    <w:link w:val="TPZkratkavkladChar"/>
    <w:qFormat/>
    <w:rsid w:val="003D7A0B"/>
    <w:pPr>
      <w:tabs>
        <w:tab w:val="left" w:pos="1418"/>
      </w:tabs>
      <w:spacing w:before="40" w:after="40"/>
    </w:pPr>
    <w:rPr>
      <w:rFonts w:cs="Arial"/>
      <w:sz w:val="22"/>
      <w:szCs w:val="22"/>
      <w:lang w:eastAsia="en-US"/>
    </w:rPr>
  </w:style>
  <w:style w:type="character" w:customStyle="1" w:styleId="TPZkratkavkladChar">
    <w:name w:val="TP_Zkratka_výklad Char"/>
    <w:link w:val="TPZkratkavklad"/>
    <w:rsid w:val="003D7A0B"/>
    <w:rPr>
      <w:rFonts w:cs="Arial"/>
      <w:sz w:val="22"/>
      <w:szCs w:val="22"/>
      <w:lang w:eastAsia="en-US"/>
    </w:rPr>
  </w:style>
  <w:style w:type="paragraph" w:customStyle="1" w:styleId="TPText-0neslovan">
    <w:name w:val="TP_Text-0_nečíslovaný"/>
    <w:basedOn w:val="Normln"/>
    <w:link w:val="TPText-0neslovanChar"/>
    <w:qFormat/>
    <w:rsid w:val="00E17170"/>
    <w:pPr>
      <w:tabs>
        <w:tab w:val="left" w:pos="964"/>
      </w:tabs>
      <w:spacing w:before="80" w:after="0" w:line="240" w:lineRule="auto"/>
      <w:jc w:val="both"/>
    </w:pPr>
    <w:rPr>
      <w:rFonts w:cs="Arial"/>
      <w:sz w:val="20"/>
      <w:szCs w:val="20"/>
    </w:rPr>
  </w:style>
  <w:style w:type="character" w:customStyle="1" w:styleId="TPText-0neslovanChar">
    <w:name w:val="TP_Text-0_nečíslovaný Char"/>
    <w:link w:val="TPText-0neslovan"/>
    <w:rsid w:val="00E17170"/>
    <w:rPr>
      <w:rFonts w:cs="Arial"/>
      <w:b w:val="0"/>
      <w:sz w:val="22"/>
      <w:szCs w:val="22"/>
      <w:lang w:eastAsia="en-US"/>
    </w:rPr>
  </w:style>
  <w:style w:type="paragraph" w:customStyle="1" w:styleId="TPText-0Boldneslovan">
    <w:name w:val="TP_Text-0_Bold_nečíslovaný"/>
    <w:basedOn w:val="TPText-0neslovan"/>
    <w:link w:val="TPText-0BoldneslovanChar"/>
    <w:qFormat/>
    <w:rsid w:val="00083F78"/>
    <w:rPr>
      <w:b/>
    </w:rPr>
  </w:style>
  <w:style w:type="character" w:customStyle="1" w:styleId="TPText-0BoldneslovanChar">
    <w:name w:val="TP_Text-0_Bold_nečíslovaný Char"/>
    <w:link w:val="TPText-0Boldneslovan"/>
    <w:rsid w:val="00083F78"/>
    <w:rPr>
      <w:rFonts w:cs="Arial"/>
      <w:b/>
      <w:sz w:val="22"/>
      <w:szCs w:val="22"/>
      <w:lang w:eastAsia="en-US"/>
    </w:rPr>
  </w:style>
  <w:style w:type="paragraph" w:styleId="Textkomente">
    <w:name w:val="annotation text"/>
    <w:basedOn w:val="Normln"/>
    <w:link w:val="TextkomenteChar"/>
    <w:uiPriority w:val="99"/>
    <w:rsid w:val="00C77C6D"/>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link w:val="Textkomente"/>
    <w:uiPriority w:val="99"/>
    <w:rsid w:val="00C77C6D"/>
    <w:rPr>
      <w:rFonts w:ascii="Arial" w:eastAsia="Times New Roman" w:hAnsi="Arial" w:cs="Arial"/>
    </w:rPr>
  </w:style>
  <w:style w:type="character" w:styleId="Odkaznakoment">
    <w:name w:val="annotation reference"/>
    <w:uiPriority w:val="99"/>
    <w:semiHidden/>
    <w:rsid w:val="00C77C6D"/>
    <w:rPr>
      <w:sz w:val="16"/>
      <w:szCs w:val="16"/>
    </w:rPr>
  </w:style>
  <w:style w:type="paragraph" w:styleId="Zkladntext">
    <w:name w:val="Body Text"/>
    <w:basedOn w:val="Normln"/>
    <w:link w:val="ZkladntextChar"/>
    <w:rsid w:val="00AF0475"/>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link w:val="Zkladntext"/>
    <w:rsid w:val="00AF0475"/>
    <w:rPr>
      <w:rFonts w:ascii="Times New Roman" w:eastAsia="Times New Roman" w:hAnsi="Times New Roman"/>
      <w:sz w:val="22"/>
    </w:rPr>
  </w:style>
  <w:style w:type="paragraph" w:styleId="Bibliografie">
    <w:name w:val="Bibliography"/>
    <w:basedOn w:val="Normln"/>
    <w:next w:val="Normln"/>
    <w:uiPriority w:val="37"/>
    <w:unhideWhenUsed/>
    <w:rsid w:val="00AF0475"/>
  </w:style>
  <w:style w:type="character" w:styleId="Zvraznn">
    <w:name w:val="Emphasis"/>
    <w:qFormat/>
    <w:rsid w:val="00AF0475"/>
    <w:rPr>
      <w:rFonts w:cs="Arial"/>
      <w:b/>
    </w:rPr>
  </w:style>
  <w:style w:type="paragraph" w:styleId="Pedmtkomente">
    <w:name w:val="annotation subject"/>
    <w:basedOn w:val="Textkomente"/>
    <w:next w:val="Textkomente"/>
    <w:link w:val="PedmtkomenteChar"/>
    <w:uiPriority w:val="99"/>
    <w:semiHidden/>
    <w:unhideWhenUsed/>
    <w:rsid w:val="00AF0475"/>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link w:val="Pedmtkomente"/>
    <w:uiPriority w:val="99"/>
    <w:semiHidden/>
    <w:rsid w:val="00AF0475"/>
    <w:rPr>
      <w:rFonts w:ascii="Arial" w:eastAsia="Times New Roman" w:hAnsi="Arial" w:cs="Arial"/>
      <w:b/>
      <w:bCs/>
      <w:lang w:eastAsia="en-US"/>
    </w:rPr>
  </w:style>
  <w:style w:type="character" w:styleId="Siln">
    <w:name w:val="Strong"/>
    <w:aliases w:val="Tučně slovo"/>
    <w:qFormat/>
    <w:rsid w:val="00AF0475"/>
    <w:rPr>
      <w:b/>
      <w:bCs/>
    </w:rPr>
  </w:style>
  <w:style w:type="paragraph" w:customStyle="1" w:styleId="TPText-4odrka">
    <w:name w:val="TP_Text-4_• odrážka"/>
    <w:basedOn w:val="TPText-4neslovan"/>
    <w:link w:val="TPText-4odrkaChar"/>
    <w:qFormat/>
    <w:rsid w:val="00CE35DF"/>
    <w:pPr>
      <w:numPr>
        <w:numId w:val="7"/>
      </w:numPr>
      <w:ind w:left="2721" w:hanging="340"/>
    </w:pPr>
  </w:style>
  <w:style w:type="character" w:customStyle="1" w:styleId="TPText-4odrkaChar">
    <w:name w:val="TP_Text-4_• odrážka Char"/>
    <w:link w:val="TPText-4odrka"/>
    <w:rsid w:val="00DD1CC1"/>
    <w:rPr>
      <w:rFonts w:cs="Arial"/>
      <w:szCs w:val="22"/>
      <w:lang w:eastAsia="en-US"/>
    </w:rPr>
  </w:style>
  <w:style w:type="character" w:customStyle="1" w:styleId="TPText-4-odrkaChar">
    <w:name w:val="TP_Text-4_- odrážka Char"/>
    <w:link w:val="TPText-4-odrka"/>
    <w:rsid w:val="00DD1CC1"/>
    <w:rPr>
      <w:rFonts w:cs="Arial"/>
      <w:szCs w:val="22"/>
      <w:lang w:eastAsia="en-US"/>
    </w:rPr>
  </w:style>
  <w:style w:type="paragraph" w:customStyle="1" w:styleId="TPText-4-odrka">
    <w:name w:val="TP_Text-4_- odrážka"/>
    <w:basedOn w:val="TPText-4neslovan"/>
    <w:link w:val="TPText-4-odrkaChar"/>
    <w:qFormat/>
    <w:rsid w:val="00E26B36"/>
    <w:pPr>
      <w:numPr>
        <w:numId w:val="6"/>
      </w:numPr>
      <w:ind w:left="2738" w:hanging="357"/>
    </w:pPr>
  </w:style>
  <w:style w:type="paragraph" w:customStyle="1" w:styleId="TPTExt-3-odrka">
    <w:name w:val="TP_TExt-3_- odrážka"/>
    <w:basedOn w:val="TPText-3neslovan"/>
    <w:link w:val="TPTExt-3-odrkaChar"/>
    <w:qFormat/>
    <w:rsid w:val="00210D8E"/>
    <w:pPr>
      <w:numPr>
        <w:numId w:val="5"/>
      </w:numPr>
      <w:ind w:left="1718" w:hanging="357"/>
    </w:pPr>
  </w:style>
  <w:style w:type="character" w:customStyle="1" w:styleId="TPTExt-3-odrkaChar">
    <w:name w:val="TP_TExt-3_- odrážka Char"/>
    <w:link w:val="TPTExt-3-odrka"/>
    <w:rsid w:val="00210D8E"/>
    <w:rPr>
      <w:rFonts w:cs="Arial"/>
      <w:szCs w:val="22"/>
      <w:lang w:eastAsia="en-US"/>
    </w:rPr>
  </w:style>
  <w:style w:type="paragraph" w:customStyle="1" w:styleId="TPText-3odrka">
    <w:name w:val="TP_Text-3_• odrážka"/>
    <w:basedOn w:val="TPText-3neslovan"/>
    <w:link w:val="TPText-3odrkaChar"/>
    <w:qFormat/>
    <w:rsid w:val="00210D8E"/>
    <w:pPr>
      <w:numPr>
        <w:numId w:val="8"/>
      </w:numPr>
      <w:ind w:left="1718" w:hanging="357"/>
    </w:pPr>
  </w:style>
  <w:style w:type="character" w:customStyle="1" w:styleId="TPText-3odrkaChar">
    <w:name w:val="TP_Text-3_• odrážka Char"/>
    <w:link w:val="TPText-3odrka"/>
    <w:rsid w:val="00210D8E"/>
    <w:rPr>
      <w:rFonts w:cs="Arial"/>
      <w:szCs w:val="22"/>
      <w:lang w:eastAsia="en-US"/>
    </w:rPr>
  </w:style>
  <w:style w:type="paragraph" w:customStyle="1" w:styleId="TPText-1odrka">
    <w:name w:val="TP_Text-1_• odrážka"/>
    <w:basedOn w:val="TPText-1slovan"/>
    <w:link w:val="TPText-1odrkaChar"/>
    <w:qFormat/>
    <w:rsid w:val="00170232"/>
    <w:pPr>
      <w:numPr>
        <w:ilvl w:val="0"/>
        <w:numId w:val="9"/>
      </w:numPr>
      <w:spacing w:before="40"/>
      <w:ind w:left="1378" w:hanging="357"/>
    </w:pPr>
  </w:style>
  <w:style w:type="character" w:customStyle="1" w:styleId="TPText-1odrkaChar">
    <w:name w:val="TP_Text-1_• odrážka Char"/>
    <w:link w:val="TPText-1odrka"/>
    <w:rsid w:val="00170232"/>
    <w:rPr>
      <w:rFonts w:cs="Arial"/>
      <w:szCs w:val="22"/>
      <w:lang w:eastAsia="en-US"/>
    </w:rPr>
  </w:style>
  <w:style w:type="paragraph" w:customStyle="1" w:styleId="TPZkratka">
    <w:name w:val="TP_Zkratka"/>
    <w:qFormat/>
    <w:rsid w:val="003D7A0B"/>
    <w:pPr>
      <w:tabs>
        <w:tab w:val="left" w:leader="dot" w:pos="1413"/>
      </w:tabs>
      <w:spacing w:before="40" w:after="40"/>
    </w:pPr>
    <w:rPr>
      <w:rFonts w:cs="Arial"/>
      <w:b/>
      <w:sz w:val="22"/>
      <w:szCs w:val="22"/>
      <w:lang w:eastAsia="en-US"/>
    </w:rPr>
  </w:style>
  <w:style w:type="paragraph" w:customStyle="1" w:styleId="TPText-1123">
    <w:name w:val="TP_Text-1_1)2)3)"/>
    <w:basedOn w:val="TPText-1slovan"/>
    <w:link w:val="TPText-1123Char"/>
    <w:qFormat/>
    <w:rsid w:val="00170232"/>
    <w:pPr>
      <w:numPr>
        <w:ilvl w:val="0"/>
        <w:numId w:val="10"/>
      </w:numPr>
      <w:spacing w:before="40"/>
    </w:pPr>
  </w:style>
  <w:style w:type="character" w:customStyle="1" w:styleId="TPText-1123Char">
    <w:name w:val="TP_Text-1_1)2)3) Char"/>
    <w:link w:val="TPText-1123"/>
    <w:rsid w:val="00AE2912"/>
    <w:rPr>
      <w:rFonts w:cs="Arial"/>
      <w:szCs w:val="22"/>
      <w:lang w:eastAsia="en-US"/>
    </w:rPr>
  </w:style>
  <w:style w:type="paragraph" w:customStyle="1" w:styleId="TPText-11230">
    <w:name w:val="TP_Text-1_1.2.3."/>
    <w:basedOn w:val="TPText-1slovan"/>
    <w:rsid w:val="004C14FD"/>
    <w:pPr>
      <w:numPr>
        <w:ilvl w:val="0"/>
        <w:numId w:val="11"/>
      </w:numPr>
    </w:pPr>
    <w:rPr>
      <w:rFonts w:cs="Calibri"/>
      <w:szCs w:val="20"/>
      <w:lang w:eastAsia="cs-CZ"/>
    </w:rPr>
  </w:style>
  <w:style w:type="paragraph" w:customStyle="1" w:styleId="TPText-2odrka">
    <w:name w:val="TP_Text-2_• odrážka"/>
    <w:basedOn w:val="TPText-2slovan"/>
    <w:link w:val="TPText-2odrkaChar"/>
    <w:qFormat/>
    <w:rsid w:val="002B3EFE"/>
    <w:pPr>
      <w:numPr>
        <w:ilvl w:val="0"/>
        <w:numId w:val="12"/>
      </w:numPr>
      <w:tabs>
        <w:tab w:val="left" w:pos="2342"/>
      </w:tabs>
    </w:pPr>
  </w:style>
  <w:style w:type="character" w:customStyle="1" w:styleId="TPText-2odrkaChar">
    <w:name w:val="TP_Text-2_• odrážka Char"/>
    <w:link w:val="TPText-2odrka"/>
    <w:rsid w:val="002B3EFE"/>
    <w:rPr>
      <w:rFonts w:cs="Arial"/>
      <w:szCs w:val="22"/>
      <w:lang w:eastAsia="en-US"/>
    </w:rPr>
  </w:style>
  <w:style w:type="paragraph" w:customStyle="1" w:styleId="TPText-2123">
    <w:name w:val="TP_Text-2_1)2)3)"/>
    <w:basedOn w:val="TPText-2slovan"/>
    <w:link w:val="TPText-2123Char"/>
    <w:qFormat/>
    <w:rsid w:val="00F56041"/>
    <w:pPr>
      <w:numPr>
        <w:ilvl w:val="0"/>
        <w:numId w:val="13"/>
      </w:numPr>
    </w:pPr>
  </w:style>
  <w:style w:type="character" w:customStyle="1" w:styleId="TPText-2123Char">
    <w:name w:val="TP_Text-2_1)2)3) Char"/>
    <w:link w:val="TPText-2123"/>
    <w:rsid w:val="00F56041"/>
    <w:rPr>
      <w:rFonts w:cs="Arial"/>
      <w:szCs w:val="22"/>
      <w:lang w:eastAsia="en-US"/>
    </w:rPr>
  </w:style>
  <w:style w:type="paragraph" w:customStyle="1" w:styleId="TPText-1-odrka">
    <w:name w:val="TP_Text-1_- odrážka"/>
    <w:basedOn w:val="TPText-1slovan"/>
    <w:link w:val="TPText-1-odrkaChar"/>
    <w:qFormat/>
    <w:rsid w:val="00210D8E"/>
    <w:pPr>
      <w:numPr>
        <w:ilvl w:val="0"/>
        <w:numId w:val="14"/>
      </w:numPr>
      <w:spacing w:before="40"/>
      <w:ind w:left="1378" w:hanging="357"/>
    </w:pPr>
  </w:style>
  <w:style w:type="character" w:customStyle="1" w:styleId="TPText-1-odrkaChar">
    <w:name w:val="TP_Text-1_- odrážka Char"/>
    <w:link w:val="TPText-1-odrka"/>
    <w:rsid w:val="00210D8E"/>
    <w:rPr>
      <w:rFonts w:cs="Arial"/>
      <w:szCs w:val="22"/>
      <w:lang w:eastAsia="en-US"/>
    </w:rPr>
  </w:style>
  <w:style w:type="paragraph" w:customStyle="1" w:styleId="TPText-2-odrka">
    <w:name w:val="TP_Text-2_- odrážka"/>
    <w:basedOn w:val="TPText-2slovan"/>
    <w:link w:val="TPText-2-odrkaChar"/>
    <w:qFormat/>
    <w:rsid w:val="00210D8E"/>
    <w:pPr>
      <w:numPr>
        <w:ilvl w:val="0"/>
        <w:numId w:val="15"/>
      </w:numPr>
      <w:tabs>
        <w:tab w:val="left" w:pos="2342"/>
      </w:tabs>
      <w:spacing w:before="40"/>
      <w:ind w:left="2342" w:hanging="357"/>
    </w:pPr>
  </w:style>
  <w:style w:type="character" w:customStyle="1" w:styleId="TPText-2-odrkaChar">
    <w:name w:val="TP_Text-2_- odrážka Char"/>
    <w:link w:val="TPText-2-odrka"/>
    <w:rsid w:val="00210D8E"/>
    <w:rPr>
      <w:rFonts w:cs="Arial"/>
      <w:szCs w:val="22"/>
      <w:lang w:eastAsia="en-US"/>
    </w:rPr>
  </w:style>
  <w:style w:type="paragraph" w:customStyle="1" w:styleId="TPText-2abc">
    <w:name w:val="TP_Text-2_a)b)c)"/>
    <w:basedOn w:val="TPText-2slovan"/>
    <w:link w:val="TPText-2abcChar"/>
    <w:qFormat/>
    <w:rsid w:val="00831AA6"/>
    <w:pPr>
      <w:numPr>
        <w:ilvl w:val="0"/>
        <w:numId w:val="16"/>
      </w:numPr>
      <w:spacing w:before="40"/>
    </w:pPr>
  </w:style>
  <w:style w:type="character" w:customStyle="1" w:styleId="TPText-2abcChar">
    <w:name w:val="TP_Text-2_a)b)c) Char"/>
    <w:link w:val="TPText-2abc"/>
    <w:rsid w:val="00831AA6"/>
    <w:rPr>
      <w:rFonts w:cs="Arial"/>
      <w:szCs w:val="22"/>
      <w:lang w:eastAsia="en-US"/>
    </w:rPr>
  </w:style>
  <w:style w:type="paragraph" w:customStyle="1" w:styleId="TPText-3abc">
    <w:name w:val="TP_Text-3_a)b)c)"/>
    <w:basedOn w:val="TPText-3neslovan"/>
    <w:link w:val="TPText-3abcChar"/>
    <w:qFormat/>
    <w:rsid w:val="00E26B36"/>
    <w:pPr>
      <w:numPr>
        <w:numId w:val="17"/>
      </w:numPr>
    </w:pPr>
  </w:style>
  <w:style w:type="character" w:customStyle="1" w:styleId="TPText-3abcChar">
    <w:name w:val="TP_Text-3_a)b)c) Char"/>
    <w:link w:val="TPText-3abc"/>
    <w:rsid w:val="00E26B36"/>
    <w:rPr>
      <w:rFonts w:cs="Arial"/>
      <w:szCs w:val="22"/>
      <w:lang w:eastAsia="en-US"/>
    </w:rPr>
  </w:style>
  <w:style w:type="paragraph" w:customStyle="1" w:styleId="TPText-3123">
    <w:name w:val="TP_Text-3_1)2)3)"/>
    <w:basedOn w:val="TPText-3neslovan"/>
    <w:link w:val="TPText-3123Char"/>
    <w:qFormat/>
    <w:rsid w:val="00E26B36"/>
    <w:pPr>
      <w:numPr>
        <w:numId w:val="18"/>
      </w:numPr>
    </w:pPr>
  </w:style>
  <w:style w:type="character" w:customStyle="1" w:styleId="TPText-3123Char">
    <w:name w:val="TP_Text-3_1)2)3) Char"/>
    <w:link w:val="TPText-3123"/>
    <w:rsid w:val="00E26B36"/>
    <w:rPr>
      <w:rFonts w:cs="Arial"/>
      <w:szCs w:val="22"/>
      <w:lang w:eastAsia="en-US"/>
    </w:rPr>
  </w:style>
  <w:style w:type="paragraph" w:customStyle="1" w:styleId="TPText-4123">
    <w:name w:val="TP_Text-4_1)2)3)"/>
    <w:basedOn w:val="TPText-4neslovan"/>
    <w:link w:val="TPText-4123Char"/>
    <w:qFormat/>
    <w:rsid w:val="003604F9"/>
    <w:pPr>
      <w:numPr>
        <w:numId w:val="19"/>
      </w:numPr>
    </w:pPr>
  </w:style>
  <w:style w:type="character" w:customStyle="1" w:styleId="TPText-4123Char">
    <w:name w:val="TP_Text-4_1)2)3) Char"/>
    <w:link w:val="TPText-4123"/>
    <w:rsid w:val="003604F9"/>
    <w:rPr>
      <w:rFonts w:cs="Arial"/>
      <w:szCs w:val="22"/>
      <w:lang w:eastAsia="en-US"/>
    </w:rPr>
  </w:style>
  <w:style w:type="paragraph" w:customStyle="1" w:styleId="TPText-1slovan-tun">
    <w:name w:val="TP_Text-1_ číslovaný-tučně"/>
    <w:basedOn w:val="TPText-1slovan"/>
    <w:next w:val="TPText-1slovan"/>
    <w:link w:val="TPText-1slovan-tunChar"/>
    <w:qFormat/>
    <w:rsid w:val="00B647AD"/>
    <w:rPr>
      <w:b/>
    </w:rPr>
  </w:style>
  <w:style w:type="character" w:customStyle="1" w:styleId="TPText-1slovan-tunChar">
    <w:name w:val="TP_Text-1_ číslovaný-tučně Char"/>
    <w:link w:val="TPText-1slovan-tun"/>
    <w:rsid w:val="00B647AD"/>
    <w:rPr>
      <w:rFonts w:cs="Arial"/>
      <w:b/>
      <w:szCs w:val="22"/>
      <w:lang w:eastAsia="en-US"/>
    </w:rPr>
  </w:style>
  <w:style w:type="paragraph" w:customStyle="1" w:styleId="TPText-1slovan0">
    <w:name w:val="TP_Text-1_číslovaný"/>
    <w:link w:val="TPText-1slovanChar0"/>
    <w:qFormat/>
    <w:rsid w:val="00A40CB3"/>
    <w:pPr>
      <w:spacing w:before="80"/>
      <w:ind w:left="1020" w:hanging="680"/>
      <w:jc w:val="both"/>
    </w:pPr>
    <w:rPr>
      <w:rFonts w:cs="Arial"/>
      <w:szCs w:val="22"/>
      <w:lang w:eastAsia="en-US"/>
    </w:rPr>
  </w:style>
  <w:style w:type="character" w:customStyle="1" w:styleId="TPText-1slovanChar0">
    <w:name w:val="TP_Text-1_číslovaný Char"/>
    <w:link w:val="TPText-1slovan0"/>
    <w:rsid w:val="00A40CB3"/>
    <w:rPr>
      <w:rFonts w:cs="Arial"/>
      <w:szCs w:val="22"/>
      <w:lang w:eastAsia="en-US"/>
    </w:rPr>
  </w:style>
  <w:style w:type="paragraph" w:customStyle="1" w:styleId="TPTExt-3-odrka0">
    <w:name w:val="TP_TExt-3_-odrážka"/>
    <w:basedOn w:val="TPText-3abc"/>
    <w:link w:val="TPTExt-3-odrkaChar0"/>
    <w:qFormat/>
    <w:rsid w:val="00A40CB3"/>
    <w:pPr>
      <w:numPr>
        <w:numId w:val="0"/>
      </w:numPr>
      <w:tabs>
        <w:tab w:val="left" w:pos="1378"/>
      </w:tabs>
      <w:spacing w:before="80"/>
      <w:ind w:left="1740" w:hanging="357"/>
    </w:pPr>
  </w:style>
  <w:style w:type="character" w:customStyle="1" w:styleId="TPTExt-3-odrkaChar0">
    <w:name w:val="TP_TExt-3_-odrážka Char"/>
    <w:link w:val="TPTExt-3-odrka0"/>
    <w:rsid w:val="00A40CB3"/>
    <w:rPr>
      <w:rFonts w:cs="Arial"/>
      <w:szCs w:val="22"/>
      <w:lang w:eastAsia="en-US"/>
    </w:rPr>
  </w:style>
  <w:style w:type="paragraph" w:customStyle="1" w:styleId="TPinformantext">
    <w:name w:val="TP__informační_text"/>
    <w:basedOn w:val="TPText-1odrka"/>
    <w:link w:val="TPinformantextChar"/>
    <w:qFormat/>
    <w:rsid w:val="00F903F4"/>
    <w:pPr>
      <w:numPr>
        <w:numId w:val="20"/>
      </w:numPr>
    </w:pPr>
    <w:rPr>
      <w:i/>
      <w:color w:val="0070C0"/>
    </w:rPr>
  </w:style>
  <w:style w:type="character" w:customStyle="1" w:styleId="TPinformantextChar">
    <w:name w:val="TP__informační_text Char"/>
    <w:link w:val="TPinformantext"/>
    <w:rsid w:val="00F903F4"/>
    <w:rPr>
      <w:rFonts w:cs="Arial"/>
      <w:i/>
      <w:color w:val="0070C0"/>
      <w:szCs w:val="22"/>
      <w:lang w:eastAsia="en-US"/>
    </w:rPr>
  </w:style>
  <w:style w:type="paragraph" w:customStyle="1" w:styleId="TPText-2slovan0">
    <w:name w:val="TP_Text-2_ číslovaný"/>
    <w:link w:val="TPText-2slovanChar0"/>
    <w:qFormat/>
    <w:rsid w:val="00DE24DC"/>
    <w:pPr>
      <w:spacing w:before="80"/>
      <w:ind w:left="1985" w:hanging="964"/>
      <w:jc w:val="both"/>
    </w:pPr>
    <w:rPr>
      <w:rFonts w:cs="Arial"/>
      <w:szCs w:val="22"/>
      <w:lang w:eastAsia="en-US"/>
    </w:rPr>
  </w:style>
  <w:style w:type="character" w:customStyle="1" w:styleId="TPText-2slovanChar0">
    <w:name w:val="TP_Text-2_ číslovaný Char"/>
    <w:link w:val="TPText-2slovan0"/>
    <w:rsid w:val="0094749B"/>
    <w:rPr>
      <w:rFonts w:cs="Arial"/>
      <w:szCs w:val="22"/>
      <w:lang w:eastAsia="en-US"/>
    </w:rPr>
  </w:style>
  <w:style w:type="paragraph" w:styleId="Revize">
    <w:name w:val="Revision"/>
    <w:hidden/>
    <w:uiPriority w:val="99"/>
    <w:semiHidden/>
    <w:rsid w:val="004043D6"/>
    <w:rPr>
      <w:sz w:val="22"/>
      <w:szCs w:val="22"/>
      <w:lang w:eastAsia="en-US"/>
    </w:rPr>
  </w:style>
  <w:style w:type="paragraph" w:customStyle="1" w:styleId="Indent2">
    <w:name w:val="Indent 2"/>
    <w:basedOn w:val="Normln"/>
    <w:rsid w:val="00C81D34"/>
    <w:pPr>
      <w:numPr>
        <w:numId w:val="25"/>
      </w:numPr>
      <w:spacing w:after="60" w:line="288" w:lineRule="auto"/>
      <w:jc w:val="both"/>
    </w:pPr>
    <w:rPr>
      <w:rFonts w:ascii="Arial" w:eastAsia="Times New Roman" w:hAnsi="Arial"/>
      <w:szCs w:val="20"/>
      <w:lang w:val="en-GB" w:eastAsia="zh-CN"/>
    </w:rPr>
  </w:style>
  <w:style w:type="paragraph" w:customStyle="1" w:styleId="Default">
    <w:name w:val="Default"/>
    <w:rsid w:val="00660A79"/>
    <w:pPr>
      <w:autoSpaceDE w:val="0"/>
      <w:autoSpaceDN w:val="0"/>
      <w:adjustRightInd w:val="0"/>
    </w:pPr>
    <w:rPr>
      <w:rFonts w:ascii="Book Antiqua" w:hAnsi="Book Antiqua" w:cs="Book Antiqu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C0F60"/>
    <w:pPr>
      <w:spacing w:after="200" w:line="276" w:lineRule="auto"/>
    </w:pPr>
    <w:rPr>
      <w:sz w:val="22"/>
      <w:szCs w:val="22"/>
      <w:lang w:eastAsia="en-US"/>
    </w:rPr>
  </w:style>
  <w:style w:type="paragraph" w:styleId="Nadpis1">
    <w:name w:val="heading 1"/>
    <w:basedOn w:val="Normln"/>
    <w:next w:val="Normln"/>
    <w:link w:val="Nadpis1Char"/>
    <w:uiPriority w:val="9"/>
    <w:qFormat/>
    <w:rsid w:val="00134105"/>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semiHidden/>
    <w:unhideWhenUsed/>
    <w:qFormat/>
    <w:rsid w:val="00AF0475"/>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semiHidden/>
    <w:unhideWhenUsed/>
    <w:qFormat/>
    <w:rsid w:val="00B92FA2"/>
    <w:pPr>
      <w:keepNext/>
      <w:keepLines/>
      <w:spacing w:before="200" w:after="0"/>
      <w:outlineLvl w:val="2"/>
    </w:pPr>
    <w:rPr>
      <w:rFonts w:ascii="Cambria" w:eastAsia="Times New Roman"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134105"/>
    <w:rPr>
      <w:rFonts w:ascii="Cambria" w:eastAsia="Times New Roman" w:hAnsi="Cambria" w:cs="Times New Roman"/>
      <w:b/>
      <w:bCs/>
      <w:kern w:val="32"/>
      <w:sz w:val="32"/>
      <w:szCs w:val="32"/>
      <w:lang w:eastAsia="en-US"/>
    </w:rPr>
  </w:style>
  <w:style w:type="character" w:customStyle="1" w:styleId="Nadpis2Char">
    <w:name w:val="Nadpis 2 Char"/>
    <w:link w:val="Nadpis2"/>
    <w:uiPriority w:val="9"/>
    <w:semiHidden/>
    <w:rsid w:val="00AF0475"/>
    <w:rPr>
      <w:rFonts w:ascii="Cambria" w:eastAsia="Times New Roman" w:hAnsi="Cambria"/>
      <w:b/>
      <w:bCs/>
      <w:i/>
      <w:iCs/>
      <w:sz w:val="28"/>
      <w:szCs w:val="28"/>
      <w:lang w:eastAsia="en-US"/>
    </w:rPr>
  </w:style>
  <w:style w:type="character" w:customStyle="1" w:styleId="Nadpis3Char">
    <w:name w:val="Nadpis 3 Char"/>
    <w:link w:val="Nadpis3"/>
    <w:uiPriority w:val="9"/>
    <w:semiHidden/>
    <w:rsid w:val="00B92FA2"/>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7A3F57"/>
    <w:pPr>
      <w:outlineLvl w:val="9"/>
    </w:pPr>
  </w:style>
  <w:style w:type="paragraph" w:customStyle="1" w:styleId="TPNadpis-2neslovan">
    <w:name w:val="TP_Nadpis-2_nečíslovaný"/>
    <w:basedOn w:val="TPNadpis-2slovan"/>
    <w:link w:val="TPNadpis-2neslovanChar"/>
    <w:qFormat/>
    <w:rsid w:val="0076072C"/>
    <w:pPr>
      <w:numPr>
        <w:ilvl w:val="0"/>
        <w:numId w:val="0"/>
      </w:numPr>
      <w:ind w:left="340"/>
    </w:pPr>
  </w:style>
  <w:style w:type="paragraph" w:customStyle="1" w:styleId="TPNadpis-2slovan">
    <w:name w:val="TP_Nadpis-2_číslovaný"/>
    <w:next w:val="TPText-1slovan"/>
    <w:link w:val="TPNadpis-2slovanChar"/>
    <w:qFormat/>
    <w:rsid w:val="00AB5E67"/>
    <w:pPr>
      <w:keepNext/>
      <w:numPr>
        <w:ilvl w:val="1"/>
        <w:numId w:val="1"/>
      </w:numPr>
      <w:tabs>
        <w:tab w:val="left" w:pos="1021"/>
      </w:tabs>
      <w:spacing w:before="120"/>
      <w:jc w:val="both"/>
      <w:outlineLvl w:val="1"/>
    </w:pPr>
    <w:rPr>
      <w:rFonts w:cs="Arial"/>
      <w:b/>
      <w:sz w:val="22"/>
      <w:szCs w:val="22"/>
      <w:lang w:eastAsia="en-US"/>
    </w:rPr>
  </w:style>
  <w:style w:type="paragraph" w:customStyle="1" w:styleId="TPText-1slovan">
    <w:name w:val="TP_Text-1_ číslovaný"/>
    <w:link w:val="TPText-1slovanChar"/>
    <w:qFormat/>
    <w:rsid w:val="004A2A78"/>
    <w:pPr>
      <w:numPr>
        <w:ilvl w:val="2"/>
        <w:numId w:val="1"/>
      </w:numPr>
      <w:spacing w:before="80"/>
      <w:jc w:val="both"/>
    </w:pPr>
    <w:rPr>
      <w:rFonts w:cs="Arial"/>
      <w:szCs w:val="22"/>
      <w:lang w:eastAsia="en-US"/>
    </w:rPr>
  </w:style>
  <w:style w:type="character" w:customStyle="1" w:styleId="TPText-1slovanChar">
    <w:name w:val="TP_Text-1_ číslovaný Char"/>
    <w:link w:val="TPText-1slovan"/>
    <w:rsid w:val="004A2A78"/>
    <w:rPr>
      <w:rFonts w:cs="Arial"/>
      <w:szCs w:val="22"/>
      <w:lang w:eastAsia="en-US"/>
    </w:rPr>
  </w:style>
  <w:style w:type="character" w:customStyle="1" w:styleId="TPNadpis-2slovanChar">
    <w:name w:val="TP_Nadpis-2_číslovaný Char"/>
    <w:link w:val="TPNadpis-2slovan"/>
    <w:rsid w:val="00AB5E67"/>
    <w:rPr>
      <w:rFonts w:cs="Arial"/>
      <w:b/>
      <w:sz w:val="22"/>
      <w:szCs w:val="22"/>
      <w:lang w:eastAsia="en-US"/>
    </w:rPr>
  </w:style>
  <w:style w:type="character" w:customStyle="1" w:styleId="TPNadpis-2neslovanChar">
    <w:name w:val="TP_Nadpis-2_nečíslovaný Char"/>
    <w:link w:val="TPNadpis-2neslovan"/>
    <w:rsid w:val="0076072C"/>
    <w:rPr>
      <w:rFonts w:cs="Arial"/>
      <w:b/>
      <w:sz w:val="22"/>
      <w:szCs w:val="22"/>
      <w:lang w:eastAsia="en-US"/>
    </w:rPr>
  </w:style>
  <w:style w:type="character" w:customStyle="1" w:styleId="TPNadpis-2neslzakl-textChar">
    <w:name w:val="TP_Nadpis-2_nečísl_zakl-text Char"/>
    <w:link w:val="TPNadpis-2neslzakl-text"/>
    <w:rsid w:val="007A3F57"/>
    <w:rPr>
      <w:rFonts w:cs="Arial"/>
      <w:b/>
      <w:sz w:val="22"/>
      <w:szCs w:val="22"/>
      <w:lang w:eastAsia="en-US"/>
    </w:rPr>
  </w:style>
  <w:style w:type="paragraph" w:customStyle="1" w:styleId="TPSeznam1slovan">
    <w:name w:val="TP_Seznam_[1]_číslovaný"/>
    <w:basedOn w:val="TPText-1slovan"/>
    <w:link w:val="TPSeznam1slovanChar"/>
    <w:qFormat/>
    <w:rsid w:val="001A2A2B"/>
    <w:pPr>
      <w:numPr>
        <w:ilvl w:val="0"/>
        <w:numId w:val="4"/>
      </w:numPr>
      <w:spacing w:before="40"/>
      <w:ind w:left="1021" w:hanging="454"/>
    </w:pPr>
    <w:rPr>
      <w:rFonts w:eastAsia="Times New Roman"/>
      <w:snapToGrid w:val="0"/>
      <w:sz w:val="18"/>
    </w:rPr>
  </w:style>
  <w:style w:type="character" w:customStyle="1" w:styleId="TPSeznam1slovanChar">
    <w:name w:val="TP_Seznam_[1]_číslovaný Char"/>
    <w:link w:val="TPSeznam1slovan"/>
    <w:rsid w:val="001A2A2B"/>
    <w:rPr>
      <w:rFonts w:eastAsia="Times New Roman" w:cs="Arial"/>
      <w:snapToGrid w:val="0"/>
      <w:sz w:val="18"/>
      <w:szCs w:val="22"/>
      <w:lang w:eastAsia="en-US"/>
    </w:rPr>
  </w:style>
  <w:style w:type="character" w:styleId="Sledovanodkaz">
    <w:name w:val="FollowedHyperlink"/>
    <w:uiPriority w:val="99"/>
    <w:semiHidden/>
    <w:unhideWhenUsed/>
    <w:rsid w:val="00F25F86"/>
    <w:rPr>
      <w:color w:val="800080"/>
      <w:u w:val="single"/>
    </w:rPr>
  </w:style>
  <w:style w:type="paragraph" w:styleId="Zhlav">
    <w:name w:val="header"/>
    <w:basedOn w:val="Normln"/>
    <w:link w:val="ZhlavChar"/>
    <w:uiPriority w:val="99"/>
    <w:unhideWhenUsed/>
    <w:rsid w:val="00505BF7"/>
    <w:pPr>
      <w:tabs>
        <w:tab w:val="center" w:pos="4536"/>
        <w:tab w:val="right" w:pos="9072"/>
      </w:tabs>
    </w:pPr>
  </w:style>
  <w:style w:type="character" w:customStyle="1" w:styleId="ZhlavChar">
    <w:name w:val="Záhlaví Char"/>
    <w:link w:val="Zhlav"/>
    <w:uiPriority w:val="99"/>
    <w:rsid w:val="00505BF7"/>
    <w:rPr>
      <w:sz w:val="22"/>
      <w:szCs w:val="22"/>
      <w:lang w:eastAsia="en-US"/>
    </w:rPr>
  </w:style>
  <w:style w:type="paragraph" w:styleId="Zpat">
    <w:name w:val="footer"/>
    <w:basedOn w:val="Normln"/>
    <w:link w:val="ZpatChar"/>
    <w:uiPriority w:val="99"/>
    <w:unhideWhenUsed/>
    <w:rsid w:val="00C11439"/>
    <w:pPr>
      <w:tabs>
        <w:tab w:val="center" w:pos="4536"/>
        <w:tab w:val="right" w:pos="9072"/>
      </w:tabs>
    </w:pPr>
  </w:style>
  <w:style w:type="character" w:customStyle="1" w:styleId="ZpatChar">
    <w:name w:val="Zápatí Char"/>
    <w:link w:val="Zpat"/>
    <w:uiPriority w:val="99"/>
    <w:rsid w:val="00C11439"/>
    <w:rPr>
      <w:sz w:val="22"/>
      <w:szCs w:val="22"/>
      <w:lang w:eastAsia="en-US"/>
    </w:rPr>
  </w:style>
  <w:style w:type="paragraph" w:styleId="Obsah1">
    <w:name w:val="toc 1"/>
    <w:basedOn w:val="Normln"/>
    <w:next w:val="Normln"/>
    <w:autoRedefine/>
    <w:uiPriority w:val="39"/>
    <w:unhideWhenUsed/>
    <w:qFormat/>
    <w:rsid w:val="007F329B"/>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7F329B"/>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816A7F"/>
    <w:pPr>
      <w:spacing w:after="0"/>
      <w:ind w:left="440"/>
    </w:pPr>
    <w:rPr>
      <w:i/>
      <w:iCs/>
      <w:sz w:val="20"/>
      <w:szCs w:val="20"/>
    </w:rPr>
  </w:style>
  <w:style w:type="paragraph" w:styleId="Obsah4">
    <w:name w:val="toc 4"/>
    <w:basedOn w:val="Normln"/>
    <w:next w:val="Normln"/>
    <w:autoRedefine/>
    <w:uiPriority w:val="39"/>
    <w:unhideWhenUsed/>
    <w:rsid w:val="00816A7F"/>
    <w:pPr>
      <w:spacing w:after="0"/>
      <w:ind w:left="660"/>
    </w:pPr>
    <w:rPr>
      <w:sz w:val="18"/>
      <w:szCs w:val="18"/>
    </w:rPr>
  </w:style>
  <w:style w:type="paragraph" w:styleId="Obsah5">
    <w:name w:val="toc 5"/>
    <w:basedOn w:val="Normln"/>
    <w:next w:val="Normln"/>
    <w:autoRedefine/>
    <w:uiPriority w:val="39"/>
    <w:unhideWhenUsed/>
    <w:rsid w:val="00816A7F"/>
    <w:pPr>
      <w:spacing w:after="0"/>
      <w:ind w:left="880"/>
    </w:pPr>
    <w:rPr>
      <w:sz w:val="18"/>
      <w:szCs w:val="18"/>
    </w:rPr>
  </w:style>
  <w:style w:type="paragraph" w:styleId="Obsah6">
    <w:name w:val="toc 6"/>
    <w:basedOn w:val="Normln"/>
    <w:next w:val="Normln"/>
    <w:autoRedefine/>
    <w:uiPriority w:val="39"/>
    <w:unhideWhenUsed/>
    <w:rsid w:val="00816A7F"/>
    <w:pPr>
      <w:spacing w:after="0"/>
      <w:ind w:left="1100"/>
    </w:pPr>
    <w:rPr>
      <w:sz w:val="18"/>
      <w:szCs w:val="18"/>
    </w:rPr>
  </w:style>
  <w:style w:type="paragraph" w:styleId="Obsah7">
    <w:name w:val="toc 7"/>
    <w:basedOn w:val="Normln"/>
    <w:next w:val="Normln"/>
    <w:autoRedefine/>
    <w:uiPriority w:val="39"/>
    <w:unhideWhenUsed/>
    <w:rsid w:val="00816A7F"/>
    <w:pPr>
      <w:spacing w:after="0"/>
      <w:ind w:left="1320"/>
    </w:pPr>
    <w:rPr>
      <w:sz w:val="18"/>
      <w:szCs w:val="18"/>
    </w:rPr>
  </w:style>
  <w:style w:type="paragraph" w:styleId="Obsah8">
    <w:name w:val="toc 8"/>
    <w:basedOn w:val="Normln"/>
    <w:next w:val="Normln"/>
    <w:autoRedefine/>
    <w:uiPriority w:val="39"/>
    <w:unhideWhenUsed/>
    <w:rsid w:val="00816A7F"/>
    <w:pPr>
      <w:spacing w:after="0"/>
      <w:ind w:left="1540"/>
    </w:pPr>
    <w:rPr>
      <w:sz w:val="18"/>
      <w:szCs w:val="18"/>
    </w:rPr>
  </w:style>
  <w:style w:type="paragraph" w:styleId="Obsah9">
    <w:name w:val="toc 9"/>
    <w:basedOn w:val="Normln"/>
    <w:next w:val="Normln"/>
    <w:autoRedefine/>
    <w:uiPriority w:val="39"/>
    <w:unhideWhenUsed/>
    <w:qFormat/>
    <w:rsid w:val="00816A7F"/>
    <w:pPr>
      <w:spacing w:after="0"/>
      <w:ind w:left="1760"/>
    </w:pPr>
    <w:rPr>
      <w:szCs w:val="18"/>
    </w:rPr>
  </w:style>
  <w:style w:type="character" w:styleId="Hypertextovodkaz">
    <w:name w:val="Hyperlink"/>
    <w:uiPriority w:val="99"/>
    <w:unhideWhenUsed/>
    <w:rsid w:val="00405732"/>
    <w:rPr>
      <w:color w:val="0000FF"/>
      <w:u w:val="single"/>
    </w:rPr>
  </w:style>
  <w:style w:type="paragraph" w:customStyle="1" w:styleId="TPNADPIS-1slovan">
    <w:name w:val="TP_NADPIS-1_číslovaný"/>
    <w:next w:val="TPNadpis-2slovan"/>
    <w:link w:val="TPNADPIS-1slovanChar"/>
    <w:qFormat/>
    <w:rsid w:val="00615B0B"/>
    <w:pPr>
      <w:keepNext/>
      <w:numPr>
        <w:numId w:val="1"/>
      </w:numPr>
      <w:spacing w:before="240"/>
      <w:jc w:val="both"/>
      <w:outlineLvl w:val="0"/>
    </w:pPr>
    <w:rPr>
      <w:rFonts w:cs="Arial"/>
      <w:b/>
      <w:caps/>
      <w:sz w:val="24"/>
      <w:szCs w:val="24"/>
      <w:lang w:eastAsia="en-US"/>
    </w:rPr>
  </w:style>
  <w:style w:type="character" w:customStyle="1" w:styleId="TPNADPIS-1slovanChar">
    <w:name w:val="TP_NADPIS-1_číslovaný Char"/>
    <w:link w:val="TPNADPIS-1slovan"/>
    <w:rsid w:val="00615B0B"/>
    <w:rPr>
      <w:rFonts w:cs="Arial"/>
      <w:b/>
      <w:caps/>
      <w:sz w:val="24"/>
      <w:szCs w:val="24"/>
      <w:lang w:eastAsia="en-US"/>
    </w:rPr>
  </w:style>
  <w:style w:type="paragraph" w:customStyle="1" w:styleId="TPText-2slovan">
    <w:name w:val="TP_Text-2_číslovaný"/>
    <w:link w:val="TPText-2slovanChar"/>
    <w:qFormat/>
    <w:rsid w:val="00841C18"/>
    <w:pPr>
      <w:numPr>
        <w:ilvl w:val="3"/>
        <w:numId w:val="1"/>
      </w:numPr>
      <w:spacing w:before="80"/>
      <w:ind w:left="1985" w:hanging="964"/>
      <w:jc w:val="both"/>
    </w:pPr>
    <w:rPr>
      <w:rFonts w:cs="Arial"/>
      <w:szCs w:val="22"/>
      <w:lang w:eastAsia="en-US"/>
    </w:rPr>
  </w:style>
  <w:style w:type="character" w:customStyle="1" w:styleId="TPText-2slovanChar">
    <w:name w:val="TP_Text-2_číslovaný Char"/>
    <w:link w:val="TPText-2slovan"/>
    <w:rsid w:val="00841C18"/>
    <w:rPr>
      <w:rFonts w:cs="Arial"/>
      <w:szCs w:val="22"/>
      <w:lang w:eastAsia="en-US"/>
    </w:rPr>
  </w:style>
  <w:style w:type="paragraph" w:customStyle="1" w:styleId="TPNadpis-3neslovan">
    <w:name w:val="TP_Nadpis-3_nečíslovaný"/>
    <w:basedOn w:val="TPText-1slovan"/>
    <w:next w:val="TPText-1slovan"/>
    <w:link w:val="TPNadpis-3neslovanChar"/>
    <w:qFormat/>
    <w:rsid w:val="00F550C0"/>
    <w:pPr>
      <w:numPr>
        <w:ilvl w:val="0"/>
        <w:numId w:val="0"/>
      </w:numPr>
      <w:spacing w:before="120"/>
      <w:ind w:left="1021"/>
    </w:pPr>
    <w:rPr>
      <w:b/>
    </w:rPr>
  </w:style>
  <w:style w:type="character" w:customStyle="1" w:styleId="TPNadpis-3neslovanChar">
    <w:name w:val="TP_Nadpis-3_nečíslovaný Char"/>
    <w:link w:val="TPNadpis-3neslovan"/>
    <w:rsid w:val="00F550C0"/>
    <w:rPr>
      <w:rFonts w:cs="Arial"/>
      <w:b/>
      <w:szCs w:val="22"/>
      <w:lang w:eastAsia="en-US"/>
    </w:rPr>
  </w:style>
  <w:style w:type="paragraph" w:customStyle="1" w:styleId="TPText-4neslovan">
    <w:name w:val="TP_Text-4_nečíslovaný"/>
    <w:link w:val="TPText-4neslovanChar"/>
    <w:qFormat/>
    <w:rsid w:val="00DD1CC1"/>
    <w:pPr>
      <w:spacing w:before="40"/>
      <w:ind w:left="2342"/>
      <w:jc w:val="both"/>
    </w:pPr>
    <w:rPr>
      <w:rFonts w:cs="Arial"/>
      <w:szCs w:val="22"/>
      <w:lang w:eastAsia="en-US"/>
    </w:rPr>
  </w:style>
  <w:style w:type="character" w:customStyle="1" w:styleId="TPText-4neslovanChar">
    <w:name w:val="TP_Text-4_nečíslovaný Char"/>
    <w:link w:val="TPText-4neslovan"/>
    <w:rsid w:val="00DD1CC1"/>
    <w:rPr>
      <w:rFonts w:cs="Arial"/>
      <w:szCs w:val="22"/>
      <w:lang w:eastAsia="en-US"/>
    </w:rPr>
  </w:style>
  <w:style w:type="character" w:customStyle="1" w:styleId="TPText-4abcChar">
    <w:name w:val="TP_Text-4_a)b)c) Char"/>
    <w:link w:val="TPText-4abc"/>
    <w:rsid w:val="00DD1CC1"/>
    <w:rPr>
      <w:rFonts w:cs="Arial"/>
      <w:szCs w:val="22"/>
      <w:lang w:eastAsia="en-US"/>
    </w:rPr>
  </w:style>
  <w:style w:type="character" w:customStyle="1" w:styleId="TPText-2neslovanChar">
    <w:name w:val="TP_Text-2_nečíslovaný Char"/>
    <w:link w:val="TPText-2neslovan"/>
    <w:rsid w:val="007E256E"/>
    <w:rPr>
      <w:rFonts w:cs="Arial"/>
      <w:szCs w:val="22"/>
      <w:lang w:eastAsia="en-US"/>
    </w:rPr>
  </w:style>
  <w:style w:type="paragraph" w:customStyle="1" w:styleId="TPText-2neslovan">
    <w:name w:val="TP_Text-2_nečíslovaný"/>
    <w:basedOn w:val="TPText-2slovan"/>
    <w:link w:val="TPText-2neslovanChar"/>
    <w:qFormat/>
    <w:rsid w:val="007E256E"/>
    <w:pPr>
      <w:numPr>
        <w:ilvl w:val="0"/>
        <w:numId w:val="0"/>
      </w:numPr>
      <w:ind w:left="1985"/>
    </w:pPr>
  </w:style>
  <w:style w:type="paragraph" w:customStyle="1" w:styleId="TPText-4abc">
    <w:name w:val="TP_Text-4_a)b)c)"/>
    <w:basedOn w:val="TPText-4neslovan"/>
    <w:link w:val="TPText-4abcChar"/>
    <w:qFormat/>
    <w:rsid w:val="00E26B36"/>
    <w:pPr>
      <w:numPr>
        <w:numId w:val="3"/>
      </w:numPr>
      <w:tabs>
        <w:tab w:val="left" w:pos="2347"/>
      </w:tabs>
    </w:pPr>
  </w:style>
  <w:style w:type="paragraph" w:customStyle="1" w:styleId="TPText-1abc">
    <w:name w:val="TP_Text-1_a)b)c)"/>
    <w:basedOn w:val="TPText-1slovan"/>
    <w:link w:val="TPText-1abcChar"/>
    <w:qFormat/>
    <w:rsid w:val="006C0184"/>
    <w:pPr>
      <w:numPr>
        <w:ilvl w:val="0"/>
        <w:numId w:val="24"/>
      </w:numPr>
    </w:pPr>
  </w:style>
  <w:style w:type="character" w:customStyle="1" w:styleId="TPText-1abcChar">
    <w:name w:val="TP_Text-1_a)b)c) Char"/>
    <w:link w:val="TPText-1abc"/>
    <w:rsid w:val="006C0184"/>
    <w:rPr>
      <w:rFonts w:cs="Arial"/>
      <w:szCs w:val="22"/>
      <w:lang w:eastAsia="en-US"/>
    </w:rPr>
  </w:style>
  <w:style w:type="paragraph" w:customStyle="1" w:styleId="TPText-3neslovan">
    <w:name w:val="TP_Text-3_nečíslovaný"/>
    <w:link w:val="TPText-3neslovanChar"/>
    <w:qFormat/>
    <w:rsid w:val="00DD1CC1"/>
    <w:pPr>
      <w:spacing w:before="40"/>
      <w:ind w:left="1361"/>
      <w:jc w:val="both"/>
    </w:pPr>
    <w:rPr>
      <w:rFonts w:cs="Arial"/>
      <w:szCs w:val="22"/>
      <w:lang w:eastAsia="en-US"/>
    </w:rPr>
  </w:style>
  <w:style w:type="character" w:customStyle="1" w:styleId="TPText-3neslovanChar">
    <w:name w:val="TP_Text-3_nečíslovaný Char"/>
    <w:link w:val="TPText-3neslovan"/>
    <w:rsid w:val="00DD1CC1"/>
    <w:rPr>
      <w:rFonts w:cs="Arial"/>
      <w:szCs w:val="22"/>
      <w:lang w:eastAsia="en-US"/>
    </w:rPr>
  </w:style>
  <w:style w:type="paragraph" w:customStyle="1" w:styleId="TPText-1neslovan">
    <w:name w:val="TP_Text-1_nečíslovaný"/>
    <w:basedOn w:val="TPText-1slovan"/>
    <w:link w:val="TPText-1neslovanChar"/>
    <w:qFormat/>
    <w:rsid w:val="0076389C"/>
    <w:pPr>
      <w:numPr>
        <w:ilvl w:val="0"/>
        <w:numId w:val="0"/>
      </w:numPr>
      <w:ind w:left="1021"/>
    </w:pPr>
  </w:style>
  <w:style w:type="character" w:customStyle="1" w:styleId="TPText-1neslovanChar">
    <w:name w:val="TP_Text-1_nečíslovaný Char"/>
    <w:link w:val="TPText-1neslovan"/>
    <w:rsid w:val="0076389C"/>
    <w:rPr>
      <w:rFonts w:cs="Arial"/>
      <w:szCs w:val="22"/>
      <w:lang w:eastAsia="en-US"/>
    </w:rPr>
  </w:style>
  <w:style w:type="paragraph" w:styleId="Nadpisobsahu">
    <w:name w:val="TOC Heading"/>
    <w:basedOn w:val="Nadpis1"/>
    <w:next w:val="Normln"/>
    <w:uiPriority w:val="39"/>
    <w:semiHidden/>
    <w:unhideWhenUsed/>
    <w:qFormat/>
    <w:rsid w:val="00134105"/>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134105"/>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134105"/>
    <w:rPr>
      <w:rFonts w:ascii="Tahoma" w:hAnsi="Tahoma" w:cs="Tahoma"/>
      <w:sz w:val="16"/>
      <w:szCs w:val="16"/>
      <w:lang w:eastAsia="en-US"/>
    </w:rPr>
  </w:style>
  <w:style w:type="paragraph" w:customStyle="1" w:styleId="TPNADPIS-1neslovn">
    <w:name w:val="TP_NADPIS-1_nečíslování"/>
    <w:basedOn w:val="TPNADPIS-1slovan"/>
    <w:link w:val="TPNADPIS-1neslovnChar"/>
    <w:qFormat/>
    <w:rsid w:val="00842F57"/>
    <w:pPr>
      <w:numPr>
        <w:numId w:val="0"/>
      </w:numPr>
    </w:pPr>
  </w:style>
  <w:style w:type="character" w:customStyle="1" w:styleId="TPNADPIS-1neslovnChar">
    <w:name w:val="TP_NADPIS-1_nečíslování Char"/>
    <w:link w:val="TPNADPIS-1neslovn"/>
    <w:rsid w:val="00842F57"/>
    <w:rPr>
      <w:rFonts w:cs="Arial"/>
      <w:b/>
      <w:caps/>
      <w:sz w:val="24"/>
      <w:szCs w:val="24"/>
      <w:lang w:eastAsia="en-US"/>
    </w:rPr>
  </w:style>
  <w:style w:type="paragraph" w:customStyle="1" w:styleId="TPObsah1">
    <w:name w:val="TP_Obsah_1"/>
    <w:basedOn w:val="Obsah1"/>
    <w:qFormat/>
    <w:rsid w:val="007E256E"/>
    <w:pPr>
      <w:tabs>
        <w:tab w:val="left" w:pos="880"/>
        <w:tab w:val="right" w:leader="dot" w:pos="9060"/>
      </w:tabs>
    </w:pPr>
    <w:rPr>
      <w:noProof/>
      <w:sz w:val="22"/>
    </w:rPr>
  </w:style>
  <w:style w:type="paragraph" w:customStyle="1" w:styleId="TPTitul2">
    <w:name w:val="TP_Titul_2"/>
    <w:basedOn w:val="TPTitul1"/>
    <w:link w:val="TPTitul2Char"/>
    <w:qFormat/>
    <w:rsid w:val="00816A7F"/>
    <w:rPr>
      <w:sz w:val="36"/>
      <w:szCs w:val="36"/>
    </w:rPr>
  </w:style>
  <w:style w:type="paragraph" w:customStyle="1" w:styleId="TPTitul1">
    <w:name w:val="TP_Titul_1"/>
    <w:basedOn w:val="Normln"/>
    <w:link w:val="TPTitul1Char"/>
    <w:qFormat/>
    <w:rsid w:val="007E256E"/>
    <w:pPr>
      <w:jc w:val="center"/>
    </w:pPr>
    <w:rPr>
      <w:rFonts w:cs="Arial"/>
      <w:b/>
      <w:sz w:val="48"/>
      <w:szCs w:val="48"/>
    </w:rPr>
  </w:style>
  <w:style w:type="character" w:customStyle="1" w:styleId="TPTitul1Char">
    <w:name w:val="TP_Titul_1 Char"/>
    <w:link w:val="TPTitul1"/>
    <w:rsid w:val="007E256E"/>
    <w:rPr>
      <w:rFonts w:cs="Arial"/>
      <w:b/>
      <w:sz w:val="48"/>
      <w:szCs w:val="48"/>
      <w:lang w:eastAsia="en-US"/>
    </w:rPr>
  </w:style>
  <w:style w:type="character" w:customStyle="1" w:styleId="TPTitul2Char">
    <w:name w:val="TP_Titul_2 Char"/>
    <w:link w:val="TPTitul2"/>
    <w:rsid w:val="00816A7F"/>
    <w:rPr>
      <w:rFonts w:cs="Arial"/>
      <w:b/>
      <w:sz w:val="36"/>
      <w:szCs w:val="36"/>
      <w:lang w:eastAsia="en-US"/>
    </w:rPr>
  </w:style>
  <w:style w:type="paragraph" w:customStyle="1" w:styleId="TPZhlav">
    <w:name w:val="TP_Záhlaví"/>
    <w:basedOn w:val="Normln"/>
    <w:link w:val="TPZhlavChar"/>
    <w:qFormat/>
    <w:rsid w:val="001E091F"/>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816A7F"/>
    <w:rPr>
      <w:rFonts w:cs="Arial"/>
      <w:sz w:val="22"/>
      <w:szCs w:val="22"/>
      <w:lang w:eastAsia="en-US"/>
    </w:rPr>
  </w:style>
  <w:style w:type="paragraph" w:customStyle="1" w:styleId="TPZpat">
    <w:name w:val="TP_Zápatí"/>
    <w:basedOn w:val="Zpat"/>
    <w:link w:val="TPZpatChar"/>
    <w:qFormat/>
    <w:rsid w:val="00816A7F"/>
    <w:pPr>
      <w:spacing w:after="0"/>
      <w:jc w:val="center"/>
    </w:pPr>
    <w:rPr>
      <w:sz w:val="24"/>
    </w:rPr>
  </w:style>
  <w:style w:type="character" w:customStyle="1" w:styleId="TPZpatChar">
    <w:name w:val="TP_Zápatí Char"/>
    <w:link w:val="TPZpat"/>
    <w:rsid w:val="00816A7F"/>
    <w:rPr>
      <w:sz w:val="24"/>
      <w:szCs w:val="22"/>
      <w:lang w:eastAsia="en-US"/>
    </w:rPr>
  </w:style>
  <w:style w:type="paragraph" w:customStyle="1" w:styleId="TPTitul3">
    <w:name w:val="TP_Titul_3"/>
    <w:basedOn w:val="TPTitul1"/>
    <w:link w:val="TPTitul3Char"/>
    <w:qFormat/>
    <w:rsid w:val="00816A7F"/>
    <w:pPr>
      <w:spacing w:after="0"/>
    </w:pPr>
    <w:rPr>
      <w:b w:val="0"/>
      <w:sz w:val="24"/>
      <w:szCs w:val="24"/>
    </w:rPr>
  </w:style>
  <w:style w:type="character" w:customStyle="1" w:styleId="TPTitul3Char">
    <w:name w:val="TP_Titul_3 Char"/>
    <w:link w:val="TPTitul3"/>
    <w:rsid w:val="00816A7F"/>
    <w:rPr>
      <w:rFonts w:cs="Arial"/>
      <w:sz w:val="24"/>
      <w:szCs w:val="24"/>
      <w:lang w:eastAsia="en-US"/>
    </w:rPr>
  </w:style>
  <w:style w:type="paragraph" w:customStyle="1" w:styleId="TPZpat2ra">
    <w:name w:val="TP_Zápatí_2_čára"/>
    <w:basedOn w:val="TPZpat"/>
    <w:link w:val="TPZpat2raChar"/>
    <w:qFormat/>
    <w:rsid w:val="00036C42"/>
    <w:pPr>
      <w:pBdr>
        <w:top w:val="single" w:sz="4" w:space="1" w:color="auto"/>
      </w:pBdr>
    </w:pPr>
  </w:style>
  <w:style w:type="character" w:customStyle="1" w:styleId="TPZpat2raChar">
    <w:name w:val="TP_Zápatí_2_čára Char"/>
    <w:link w:val="TPZpat2ra"/>
    <w:rsid w:val="00036C42"/>
    <w:rPr>
      <w:sz w:val="24"/>
      <w:szCs w:val="22"/>
      <w:lang w:eastAsia="en-US"/>
    </w:rPr>
  </w:style>
  <w:style w:type="paragraph" w:customStyle="1" w:styleId="TPNadpis-4neslovan">
    <w:name w:val="TP_Nadpis-4_nečíslovaný"/>
    <w:basedOn w:val="TPNadpis-3neslovan"/>
    <w:link w:val="TPNadpis-4neslovanChar"/>
    <w:qFormat/>
    <w:rsid w:val="003C5908"/>
    <w:pPr>
      <w:tabs>
        <w:tab w:val="left" w:pos="1985"/>
      </w:tabs>
      <w:ind w:left="1985"/>
    </w:pPr>
  </w:style>
  <w:style w:type="character" w:customStyle="1" w:styleId="TPNadpis-4neslovanChar">
    <w:name w:val="TP_Nadpis-4_nečíslovaný Char"/>
    <w:link w:val="TPNadpis-4neslovan"/>
    <w:rsid w:val="003C5908"/>
    <w:rPr>
      <w:rFonts w:cs="Arial"/>
      <w:b/>
      <w:szCs w:val="22"/>
      <w:lang w:eastAsia="en-US"/>
    </w:rPr>
  </w:style>
  <w:style w:type="paragraph" w:customStyle="1" w:styleId="TPZkratkavklad">
    <w:name w:val="TP_Zkratka_výklad"/>
    <w:link w:val="TPZkratkavkladChar"/>
    <w:qFormat/>
    <w:rsid w:val="003D7A0B"/>
    <w:pPr>
      <w:tabs>
        <w:tab w:val="left" w:pos="1418"/>
      </w:tabs>
      <w:spacing w:before="40" w:after="40"/>
    </w:pPr>
    <w:rPr>
      <w:rFonts w:cs="Arial"/>
      <w:sz w:val="22"/>
      <w:szCs w:val="22"/>
      <w:lang w:eastAsia="en-US"/>
    </w:rPr>
  </w:style>
  <w:style w:type="character" w:customStyle="1" w:styleId="TPZkratkavkladChar">
    <w:name w:val="TP_Zkratka_výklad Char"/>
    <w:link w:val="TPZkratkavklad"/>
    <w:rsid w:val="003D7A0B"/>
    <w:rPr>
      <w:rFonts w:cs="Arial"/>
      <w:sz w:val="22"/>
      <w:szCs w:val="22"/>
      <w:lang w:eastAsia="en-US"/>
    </w:rPr>
  </w:style>
  <w:style w:type="paragraph" w:customStyle="1" w:styleId="TPText-0neslovan">
    <w:name w:val="TP_Text-0_nečíslovaný"/>
    <w:basedOn w:val="Normln"/>
    <w:link w:val="TPText-0neslovanChar"/>
    <w:qFormat/>
    <w:rsid w:val="00E17170"/>
    <w:pPr>
      <w:tabs>
        <w:tab w:val="left" w:pos="964"/>
      </w:tabs>
      <w:spacing w:before="80" w:after="0" w:line="240" w:lineRule="auto"/>
      <w:jc w:val="both"/>
    </w:pPr>
    <w:rPr>
      <w:rFonts w:cs="Arial"/>
      <w:sz w:val="20"/>
      <w:szCs w:val="20"/>
    </w:rPr>
  </w:style>
  <w:style w:type="character" w:customStyle="1" w:styleId="TPText-0neslovanChar">
    <w:name w:val="TP_Text-0_nečíslovaný Char"/>
    <w:link w:val="TPText-0neslovan"/>
    <w:rsid w:val="00E17170"/>
    <w:rPr>
      <w:rFonts w:cs="Arial"/>
      <w:b w:val="0"/>
      <w:sz w:val="22"/>
      <w:szCs w:val="22"/>
      <w:lang w:eastAsia="en-US"/>
    </w:rPr>
  </w:style>
  <w:style w:type="paragraph" w:customStyle="1" w:styleId="TPText-0Boldneslovan">
    <w:name w:val="TP_Text-0_Bold_nečíslovaný"/>
    <w:basedOn w:val="TPText-0neslovan"/>
    <w:link w:val="TPText-0BoldneslovanChar"/>
    <w:qFormat/>
    <w:rsid w:val="00083F78"/>
    <w:rPr>
      <w:b/>
    </w:rPr>
  </w:style>
  <w:style w:type="character" w:customStyle="1" w:styleId="TPText-0BoldneslovanChar">
    <w:name w:val="TP_Text-0_Bold_nečíslovaný Char"/>
    <w:link w:val="TPText-0Boldneslovan"/>
    <w:rsid w:val="00083F78"/>
    <w:rPr>
      <w:rFonts w:cs="Arial"/>
      <w:b/>
      <w:sz w:val="22"/>
      <w:szCs w:val="22"/>
      <w:lang w:eastAsia="en-US"/>
    </w:rPr>
  </w:style>
  <w:style w:type="paragraph" w:styleId="Textkomente">
    <w:name w:val="annotation text"/>
    <w:basedOn w:val="Normln"/>
    <w:link w:val="TextkomenteChar"/>
    <w:uiPriority w:val="99"/>
    <w:rsid w:val="00C77C6D"/>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link w:val="Textkomente"/>
    <w:uiPriority w:val="99"/>
    <w:rsid w:val="00C77C6D"/>
    <w:rPr>
      <w:rFonts w:ascii="Arial" w:eastAsia="Times New Roman" w:hAnsi="Arial" w:cs="Arial"/>
    </w:rPr>
  </w:style>
  <w:style w:type="character" w:styleId="Odkaznakoment">
    <w:name w:val="annotation reference"/>
    <w:uiPriority w:val="99"/>
    <w:semiHidden/>
    <w:rsid w:val="00C77C6D"/>
    <w:rPr>
      <w:sz w:val="16"/>
      <w:szCs w:val="16"/>
    </w:rPr>
  </w:style>
  <w:style w:type="paragraph" w:styleId="Zkladntext">
    <w:name w:val="Body Text"/>
    <w:basedOn w:val="Normln"/>
    <w:link w:val="ZkladntextChar"/>
    <w:rsid w:val="00AF0475"/>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link w:val="Zkladntext"/>
    <w:rsid w:val="00AF0475"/>
    <w:rPr>
      <w:rFonts w:ascii="Times New Roman" w:eastAsia="Times New Roman" w:hAnsi="Times New Roman"/>
      <w:sz w:val="22"/>
    </w:rPr>
  </w:style>
  <w:style w:type="paragraph" w:styleId="Bibliografie">
    <w:name w:val="Bibliography"/>
    <w:basedOn w:val="Normln"/>
    <w:next w:val="Normln"/>
    <w:uiPriority w:val="37"/>
    <w:unhideWhenUsed/>
    <w:rsid w:val="00AF0475"/>
  </w:style>
  <w:style w:type="character" w:styleId="Zvraznn">
    <w:name w:val="Emphasis"/>
    <w:qFormat/>
    <w:rsid w:val="00AF0475"/>
    <w:rPr>
      <w:rFonts w:cs="Arial"/>
      <w:b/>
    </w:rPr>
  </w:style>
  <w:style w:type="paragraph" w:styleId="Pedmtkomente">
    <w:name w:val="annotation subject"/>
    <w:basedOn w:val="Textkomente"/>
    <w:next w:val="Textkomente"/>
    <w:link w:val="PedmtkomenteChar"/>
    <w:uiPriority w:val="99"/>
    <w:semiHidden/>
    <w:unhideWhenUsed/>
    <w:rsid w:val="00AF0475"/>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link w:val="Pedmtkomente"/>
    <w:uiPriority w:val="99"/>
    <w:semiHidden/>
    <w:rsid w:val="00AF0475"/>
    <w:rPr>
      <w:rFonts w:ascii="Arial" w:eastAsia="Times New Roman" w:hAnsi="Arial" w:cs="Arial"/>
      <w:b/>
      <w:bCs/>
      <w:lang w:eastAsia="en-US"/>
    </w:rPr>
  </w:style>
  <w:style w:type="character" w:styleId="Siln">
    <w:name w:val="Strong"/>
    <w:aliases w:val="Tučně slovo"/>
    <w:qFormat/>
    <w:rsid w:val="00AF0475"/>
    <w:rPr>
      <w:b/>
      <w:bCs/>
    </w:rPr>
  </w:style>
  <w:style w:type="paragraph" w:customStyle="1" w:styleId="TPText-4odrka">
    <w:name w:val="TP_Text-4_• odrážka"/>
    <w:basedOn w:val="TPText-4neslovan"/>
    <w:link w:val="TPText-4odrkaChar"/>
    <w:qFormat/>
    <w:rsid w:val="00CE35DF"/>
    <w:pPr>
      <w:numPr>
        <w:numId w:val="7"/>
      </w:numPr>
      <w:ind w:left="2721" w:hanging="340"/>
    </w:pPr>
  </w:style>
  <w:style w:type="character" w:customStyle="1" w:styleId="TPText-4odrkaChar">
    <w:name w:val="TP_Text-4_• odrážka Char"/>
    <w:link w:val="TPText-4odrka"/>
    <w:rsid w:val="00DD1CC1"/>
    <w:rPr>
      <w:rFonts w:cs="Arial"/>
      <w:szCs w:val="22"/>
      <w:lang w:eastAsia="en-US"/>
    </w:rPr>
  </w:style>
  <w:style w:type="character" w:customStyle="1" w:styleId="TPText-4-odrkaChar">
    <w:name w:val="TP_Text-4_- odrážka Char"/>
    <w:link w:val="TPText-4-odrka"/>
    <w:rsid w:val="00DD1CC1"/>
    <w:rPr>
      <w:rFonts w:cs="Arial"/>
      <w:szCs w:val="22"/>
      <w:lang w:eastAsia="en-US"/>
    </w:rPr>
  </w:style>
  <w:style w:type="paragraph" w:customStyle="1" w:styleId="TPText-4-odrka">
    <w:name w:val="TP_Text-4_- odrážka"/>
    <w:basedOn w:val="TPText-4neslovan"/>
    <w:link w:val="TPText-4-odrkaChar"/>
    <w:qFormat/>
    <w:rsid w:val="00E26B36"/>
    <w:pPr>
      <w:numPr>
        <w:numId w:val="6"/>
      </w:numPr>
      <w:ind w:left="2738" w:hanging="357"/>
    </w:pPr>
  </w:style>
  <w:style w:type="paragraph" w:customStyle="1" w:styleId="TPTExt-3-odrka">
    <w:name w:val="TP_TExt-3_- odrážka"/>
    <w:basedOn w:val="TPText-3neslovan"/>
    <w:link w:val="TPTExt-3-odrkaChar"/>
    <w:qFormat/>
    <w:rsid w:val="00210D8E"/>
    <w:pPr>
      <w:numPr>
        <w:numId w:val="5"/>
      </w:numPr>
      <w:ind w:left="1718" w:hanging="357"/>
    </w:pPr>
  </w:style>
  <w:style w:type="character" w:customStyle="1" w:styleId="TPTExt-3-odrkaChar">
    <w:name w:val="TP_TExt-3_- odrážka Char"/>
    <w:link w:val="TPTExt-3-odrka"/>
    <w:rsid w:val="00210D8E"/>
    <w:rPr>
      <w:rFonts w:cs="Arial"/>
      <w:szCs w:val="22"/>
      <w:lang w:eastAsia="en-US"/>
    </w:rPr>
  </w:style>
  <w:style w:type="paragraph" w:customStyle="1" w:styleId="TPText-3odrka">
    <w:name w:val="TP_Text-3_• odrážka"/>
    <w:basedOn w:val="TPText-3neslovan"/>
    <w:link w:val="TPText-3odrkaChar"/>
    <w:qFormat/>
    <w:rsid w:val="00210D8E"/>
    <w:pPr>
      <w:numPr>
        <w:numId w:val="8"/>
      </w:numPr>
      <w:ind w:left="1718" w:hanging="357"/>
    </w:pPr>
  </w:style>
  <w:style w:type="character" w:customStyle="1" w:styleId="TPText-3odrkaChar">
    <w:name w:val="TP_Text-3_• odrážka Char"/>
    <w:link w:val="TPText-3odrka"/>
    <w:rsid w:val="00210D8E"/>
    <w:rPr>
      <w:rFonts w:cs="Arial"/>
      <w:szCs w:val="22"/>
      <w:lang w:eastAsia="en-US"/>
    </w:rPr>
  </w:style>
  <w:style w:type="paragraph" w:customStyle="1" w:styleId="TPText-1odrka">
    <w:name w:val="TP_Text-1_• odrážka"/>
    <w:basedOn w:val="TPText-1slovan"/>
    <w:link w:val="TPText-1odrkaChar"/>
    <w:qFormat/>
    <w:rsid w:val="00170232"/>
    <w:pPr>
      <w:numPr>
        <w:ilvl w:val="0"/>
        <w:numId w:val="9"/>
      </w:numPr>
      <w:spacing w:before="40"/>
      <w:ind w:left="1378" w:hanging="357"/>
    </w:pPr>
  </w:style>
  <w:style w:type="character" w:customStyle="1" w:styleId="TPText-1odrkaChar">
    <w:name w:val="TP_Text-1_• odrážka Char"/>
    <w:link w:val="TPText-1odrka"/>
    <w:rsid w:val="00170232"/>
    <w:rPr>
      <w:rFonts w:cs="Arial"/>
      <w:szCs w:val="22"/>
      <w:lang w:eastAsia="en-US"/>
    </w:rPr>
  </w:style>
  <w:style w:type="paragraph" w:customStyle="1" w:styleId="TPZkratka">
    <w:name w:val="TP_Zkratka"/>
    <w:qFormat/>
    <w:rsid w:val="003D7A0B"/>
    <w:pPr>
      <w:tabs>
        <w:tab w:val="left" w:leader="dot" w:pos="1413"/>
      </w:tabs>
      <w:spacing w:before="40" w:after="40"/>
    </w:pPr>
    <w:rPr>
      <w:rFonts w:cs="Arial"/>
      <w:b/>
      <w:sz w:val="22"/>
      <w:szCs w:val="22"/>
      <w:lang w:eastAsia="en-US"/>
    </w:rPr>
  </w:style>
  <w:style w:type="paragraph" w:customStyle="1" w:styleId="TPText-1123">
    <w:name w:val="TP_Text-1_1)2)3)"/>
    <w:basedOn w:val="TPText-1slovan"/>
    <w:link w:val="TPText-1123Char"/>
    <w:qFormat/>
    <w:rsid w:val="00170232"/>
    <w:pPr>
      <w:numPr>
        <w:ilvl w:val="0"/>
        <w:numId w:val="10"/>
      </w:numPr>
      <w:spacing w:before="40"/>
    </w:pPr>
  </w:style>
  <w:style w:type="character" w:customStyle="1" w:styleId="TPText-1123Char">
    <w:name w:val="TP_Text-1_1)2)3) Char"/>
    <w:link w:val="TPText-1123"/>
    <w:rsid w:val="00AE2912"/>
    <w:rPr>
      <w:rFonts w:cs="Arial"/>
      <w:szCs w:val="22"/>
      <w:lang w:eastAsia="en-US"/>
    </w:rPr>
  </w:style>
  <w:style w:type="paragraph" w:customStyle="1" w:styleId="TPText-11230">
    <w:name w:val="TP_Text-1_1.2.3."/>
    <w:basedOn w:val="TPText-1slovan"/>
    <w:rsid w:val="004C14FD"/>
    <w:pPr>
      <w:numPr>
        <w:ilvl w:val="0"/>
        <w:numId w:val="11"/>
      </w:numPr>
    </w:pPr>
    <w:rPr>
      <w:rFonts w:cs="Calibri"/>
      <w:szCs w:val="20"/>
      <w:lang w:eastAsia="cs-CZ"/>
    </w:rPr>
  </w:style>
  <w:style w:type="paragraph" w:customStyle="1" w:styleId="TPText-2odrka">
    <w:name w:val="TP_Text-2_• odrážka"/>
    <w:basedOn w:val="TPText-2slovan"/>
    <w:link w:val="TPText-2odrkaChar"/>
    <w:qFormat/>
    <w:rsid w:val="002B3EFE"/>
    <w:pPr>
      <w:numPr>
        <w:ilvl w:val="0"/>
        <w:numId w:val="12"/>
      </w:numPr>
      <w:tabs>
        <w:tab w:val="left" w:pos="2342"/>
      </w:tabs>
    </w:pPr>
  </w:style>
  <w:style w:type="character" w:customStyle="1" w:styleId="TPText-2odrkaChar">
    <w:name w:val="TP_Text-2_• odrážka Char"/>
    <w:link w:val="TPText-2odrka"/>
    <w:rsid w:val="002B3EFE"/>
    <w:rPr>
      <w:rFonts w:cs="Arial"/>
      <w:szCs w:val="22"/>
      <w:lang w:eastAsia="en-US"/>
    </w:rPr>
  </w:style>
  <w:style w:type="paragraph" w:customStyle="1" w:styleId="TPText-2123">
    <w:name w:val="TP_Text-2_1)2)3)"/>
    <w:basedOn w:val="TPText-2slovan"/>
    <w:link w:val="TPText-2123Char"/>
    <w:qFormat/>
    <w:rsid w:val="00F56041"/>
    <w:pPr>
      <w:numPr>
        <w:ilvl w:val="0"/>
        <w:numId w:val="13"/>
      </w:numPr>
    </w:pPr>
  </w:style>
  <w:style w:type="character" w:customStyle="1" w:styleId="TPText-2123Char">
    <w:name w:val="TP_Text-2_1)2)3) Char"/>
    <w:link w:val="TPText-2123"/>
    <w:rsid w:val="00F56041"/>
    <w:rPr>
      <w:rFonts w:cs="Arial"/>
      <w:szCs w:val="22"/>
      <w:lang w:eastAsia="en-US"/>
    </w:rPr>
  </w:style>
  <w:style w:type="paragraph" w:customStyle="1" w:styleId="TPText-1-odrka">
    <w:name w:val="TP_Text-1_- odrážka"/>
    <w:basedOn w:val="TPText-1slovan"/>
    <w:link w:val="TPText-1-odrkaChar"/>
    <w:qFormat/>
    <w:rsid w:val="00210D8E"/>
    <w:pPr>
      <w:numPr>
        <w:ilvl w:val="0"/>
        <w:numId w:val="14"/>
      </w:numPr>
      <w:spacing w:before="40"/>
      <w:ind w:left="1378" w:hanging="357"/>
    </w:pPr>
  </w:style>
  <w:style w:type="character" w:customStyle="1" w:styleId="TPText-1-odrkaChar">
    <w:name w:val="TP_Text-1_- odrážka Char"/>
    <w:link w:val="TPText-1-odrka"/>
    <w:rsid w:val="00210D8E"/>
    <w:rPr>
      <w:rFonts w:cs="Arial"/>
      <w:szCs w:val="22"/>
      <w:lang w:eastAsia="en-US"/>
    </w:rPr>
  </w:style>
  <w:style w:type="paragraph" w:customStyle="1" w:styleId="TPText-2-odrka">
    <w:name w:val="TP_Text-2_- odrážka"/>
    <w:basedOn w:val="TPText-2slovan"/>
    <w:link w:val="TPText-2-odrkaChar"/>
    <w:qFormat/>
    <w:rsid w:val="00210D8E"/>
    <w:pPr>
      <w:numPr>
        <w:ilvl w:val="0"/>
        <w:numId w:val="15"/>
      </w:numPr>
      <w:tabs>
        <w:tab w:val="left" w:pos="2342"/>
      </w:tabs>
      <w:spacing w:before="40"/>
      <w:ind w:left="2342" w:hanging="357"/>
    </w:pPr>
  </w:style>
  <w:style w:type="character" w:customStyle="1" w:styleId="TPText-2-odrkaChar">
    <w:name w:val="TP_Text-2_- odrážka Char"/>
    <w:link w:val="TPText-2-odrka"/>
    <w:rsid w:val="00210D8E"/>
    <w:rPr>
      <w:rFonts w:cs="Arial"/>
      <w:szCs w:val="22"/>
      <w:lang w:eastAsia="en-US"/>
    </w:rPr>
  </w:style>
  <w:style w:type="paragraph" w:customStyle="1" w:styleId="TPText-2abc">
    <w:name w:val="TP_Text-2_a)b)c)"/>
    <w:basedOn w:val="TPText-2slovan"/>
    <w:link w:val="TPText-2abcChar"/>
    <w:qFormat/>
    <w:rsid w:val="00831AA6"/>
    <w:pPr>
      <w:numPr>
        <w:ilvl w:val="0"/>
        <w:numId w:val="16"/>
      </w:numPr>
      <w:spacing w:before="40"/>
    </w:pPr>
  </w:style>
  <w:style w:type="character" w:customStyle="1" w:styleId="TPText-2abcChar">
    <w:name w:val="TP_Text-2_a)b)c) Char"/>
    <w:link w:val="TPText-2abc"/>
    <w:rsid w:val="00831AA6"/>
    <w:rPr>
      <w:rFonts w:cs="Arial"/>
      <w:szCs w:val="22"/>
      <w:lang w:eastAsia="en-US"/>
    </w:rPr>
  </w:style>
  <w:style w:type="paragraph" w:customStyle="1" w:styleId="TPText-3abc">
    <w:name w:val="TP_Text-3_a)b)c)"/>
    <w:basedOn w:val="TPText-3neslovan"/>
    <w:link w:val="TPText-3abcChar"/>
    <w:qFormat/>
    <w:rsid w:val="00E26B36"/>
    <w:pPr>
      <w:numPr>
        <w:numId w:val="17"/>
      </w:numPr>
    </w:pPr>
  </w:style>
  <w:style w:type="character" w:customStyle="1" w:styleId="TPText-3abcChar">
    <w:name w:val="TP_Text-3_a)b)c) Char"/>
    <w:link w:val="TPText-3abc"/>
    <w:rsid w:val="00E26B36"/>
    <w:rPr>
      <w:rFonts w:cs="Arial"/>
      <w:szCs w:val="22"/>
      <w:lang w:eastAsia="en-US"/>
    </w:rPr>
  </w:style>
  <w:style w:type="paragraph" w:customStyle="1" w:styleId="TPText-3123">
    <w:name w:val="TP_Text-3_1)2)3)"/>
    <w:basedOn w:val="TPText-3neslovan"/>
    <w:link w:val="TPText-3123Char"/>
    <w:qFormat/>
    <w:rsid w:val="00E26B36"/>
    <w:pPr>
      <w:numPr>
        <w:numId w:val="18"/>
      </w:numPr>
    </w:pPr>
  </w:style>
  <w:style w:type="character" w:customStyle="1" w:styleId="TPText-3123Char">
    <w:name w:val="TP_Text-3_1)2)3) Char"/>
    <w:link w:val="TPText-3123"/>
    <w:rsid w:val="00E26B36"/>
    <w:rPr>
      <w:rFonts w:cs="Arial"/>
      <w:szCs w:val="22"/>
      <w:lang w:eastAsia="en-US"/>
    </w:rPr>
  </w:style>
  <w:style w:type="paragraph" w:customStyle="1" w:styleId="TPText-4123">
    <w:name w:val="TP_Text-4_1)2)3)"/>
    <w:basedOn w:val="TPText-4neslovan"/>
    <w:link w:val="TPText-4123Char"/>
    <w:qFormat/>
    <w:rsid w:val="003604F9"/>
    <w:pPr>
      <w:numPr>
        <w:numId w:val="19"/>
      </w:numPr>
    </w:pPr>
  </w:style>
  <w:style w:type="character" w:customStyle="1" w:styleId="TPText-4123Char">
    <w:name w:val="TP_Text-4_1)2)3) Char"/>
    <w:link w:val="TPText-4123"/>
    <w:rsid w:val="003604F9"/>
    <w:rPr>
      <w:rFonts w:cs="Arial"/>
      <w:szCs w:val="22"/>
      <w:lang w:eastAsia="en-US"/>
    </w:rPr>
  </w:style>
  <w:style w:type="paragraph" w:customStyle="1" w:styleId="TPText-1slovan-tun">
    <w:name w:val="TP_Text-1_ číslovaný-tučně"/>
    <w:basedOn w:val="TPText-1slovan"/>
    <w:next w:val="TPText-1slovan"/>
    <w:link w:val="TPText-1slovan-tunChar"/>
    <w:qFormat/>
    <w:rsid w:val="00B647AD"/>
    <w:rPr>
      <w:b/>
    </w:rPr>
  </w:style>
  <w:style w:type="character" w:customStyle="1" w:styleId="TPText-1slovan-tunChar">
    <w:name w:val="TP_Text-1_ číslovaný-tučně Char"/>
    <w:link w:val="TPText-1slovan-tun"/>
    <w:rsid w:val="00B647AD"/>
    <w:rPr>
      <w:rFonts w:cs="Arial"/>
      <w:b/>
      <w:szCs w:val="22"/>
      <w:lang w:eastAsia="en-US"/>
    </w:rPr>
  </w:style>
  <w:style w:type="paragraph" w:customStyle="1" w:styleId="TPText-1slovan0">
    <w:name w:val="TP_Text-1_číslovaný"/>
    <w:link w:val="TPText-1slovanChar0"/>
    <w:qFormat/>
    <w:rsid w:val="00A40CB3"/>
    <w:pPr>
      <w:spacing w:before="80"/>
      <w:ind w:left="1020" w:hanging="680"/>
      <w:jc w:val="both"/>
    </w:pPr>
    <w:rPr>
      <w:rFonts w:cs="Arial"/>
      <w:szCs w:val="22"/>
      <w:lang w:eastAsia="en-US"/>
    </w:rPr>
  </w:style>
  <w:style w:type="character" w:customStyle="1" w:styleId="TPText-1slovanChar0">
    <w:name w:val="TP_Text-1_číslovaný Char"/>
    <w:link w:val="TPText-1slovan0"/>
    <w:rsid w:val="00A40CB3"/>
    <w:rPr>
      <w:rFonts w:cs="Arial"/>
      <w:szCs w:val="22"/>
      <w:lang w:eastAsia="en-US"/>
    </w:rPr>
  </w:style>
  <w:style w:type="paragraph" w:customStyle="1" w:styleId="TPTExt-3-odrka0">
    <w:name w:val="TP_TExt-3_-odrážka"/>
    <w:basedOn w:val="TPText-3abc"/>
    <w:link w:val="TPTExt-3-odrkaChar0"/>
    <w:qFormat/>
    <w:rsid w:val="00A40CB3"/>
    <w:pPr>
      <w:numPr>
        <w:numId w:val="0"/>
      </w:numPr>
      <w:tabs>
        <w:tab w:val="left" w:pos="1378"/>
      </w:tabs>
      <w:spacing w:before="80"/>
      <w:ind w:left="1740" w:hanging="357"/>
    </w:pPr>
  </w:style>
  <w:style w:type="character" w:customStyle="1" w:styleId="TPTExt-3-odrkaChar0">
    <w:name w:val="TP_TExt-3_-odrážka Char"/>
    <w:link w:val="TPTExt-3-odrka0"/>
    <w:rsid w:val="00A40CB3"/>
    <w:rPr>
      <w:rFonts w:cs="Arial"/>
      <w:szCs w:val="22"/>
      <w:lang w:eastAsia="en-US"/>
    </w:rPr>
  </w:style>
  <w:style w:type="paragraph" w:customStyle="1" w:styleId="TPinformantext">
    <w:name w:val="TP__informační_text"/>
    <w:basedOn w:val="TPText-1odrka"/>
    <w:link w:val="TPinformantextChar"/>
    <w:qFormat/>
    <w:rsid w:val="00F903F4"/>
    <w:pPr>
      <w:numPr>
        <w:numId w:val="20"/>
      </w:numPr>
    </w:pPr>
    <w:rPr>
      <w:i/>
      <w:color w:val="0070C0"/>
    </w:rPr>
  </w:style>
  <w:style w:type="character" w:customStyle="1" w:styleId="TPinformantextChar">
    <w:name w:val="TP__informační_text Char"/>
    <w:link w:val="TPinformantext"/>
    <w:rsid w:val="00F903F4"/>
    <w:rPr>
      <w:rFonts w:cs="Arial"/>
      <w:i/>
      <w:color w:val="0070C0"/>
      <w:szCs w:val="22"/>
      <w:lang w:eastAsia="en-US"/>
    </w:rPr>
  </w:style>
  <w:style w:type="paragraph" w:customStyle="1" w:styleId="TPText-2slovan0">
    <w:name w:val="TP_Text-2_ číslovaný"/>
    <w:link w:val="TPText-2slovanChar0"/>
    <w:qFormat/>
    <w:rsid w:val="00DE24DC"/>
    <w:pPr>
      <w:spacing w:before="80"/>
      <w:ind w:left="1985" w:hanging="964"/>
      <w:jc w:val="both"/>
    </w:pPr>
    <w:rPr>
      <w:rFonts w:cs="Arial"/>
      <w:szCs w:val="22"/>
      <w:lang w:eastAsia="en-US"/>
    </w:rPr>
  </w:style>
  <w:style w:type="character" w:customStyle="1" w:styleId="TPText-2slovanChar0">
    <w:name w:val="TP_Text-2_ číslovaný Char"/>
    <w:link w:val="TPText-2slovan0"/>
    <w:rsid w:val="0094749B"/>
    <w:rPr>
      <w:rFonts w:cs="Arial"/>
      <w:szCs w:val="22"/>
      <w:lang w:eastAsia="en-US"/>
    </w:rPr>
  </w:style>
  <w:style w:type="paragraph" w:styleId="Revize">
    <w:name w:val="Revision"/>
    <w:hidden/>
    <w:uiPriority w:val="99"/>
    <w:semiHidden/>
    <w:rsid w:val="004043D6"/>
    <w:rPr>
      <w:sz w:val="22"/>
      <w:szCs w:val="22"/>
      <w:lang w:eastAsia="en-US"/>
    </w:rPr>
  </w:style>
  <w:style w:type="paragraph" w:customStyle="1" w:styleId="Indent2">
    <w:name w:val="Indent 2"/>
    <w:basedOn w:val="Normln"/>
    <w:rsid w:val="00C81D34"/>
    <w:pPr>
      <w:numPr>
        <w:numId w:val="25"/>
      </w:numPr>
      <w:spacing w:after="60" w:line="288" w:lineRule="auto"/>
      <w:jc w:val="both"/>
    </w:pPr>
    <w:rPr>
      <w:rFonts w:ascii="Arial" w:eastAsia="Times New Roman" w:hAnsi="Arial"/>
      <w:szCs w:val="20"/>
      <w:lang w:val="en-GB" w:eastAsia="zh-CN"/>
    </w:rPr>
  </w:style>
  <w:style w:type="paragraph" w:customStyle="1" w:styleId="Default">
    <w:name w:val="Default"/>
    <w:rsid w:val="00660A79"/>
    <w:pPr>
      <w:autoSpaceDE w:val="0"/>
      <w:autoSpaceDN w:val="0"/>
      <w:adjustRightInd w:val="0"/>
    </w:pPr>
    <w:rPr>
      <w:rFonts w:ascii="Book Antiqua" w:hAnsi="Book Antiqua" w:cs="Book Antiqu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07629">
      <w:bodyDiv w:val="1"/>
      <w:marLeft w:val="0"/>
      <w:marRight w:val="0"/>
      <w:marTop w:val="0"/>
      <w:marBottom w:val="0"/>
      <w:divBdr>
        <w:top w:val="none" w:sz="0" w:space="0" w:color="auto"/>
        <w:left w:val="none" w:sz="0" w:space="0" w:color="auto"/>
        <w:bottom w:val="none" w:sz="0" w:space="0" w:color="auto"/>
        <w:right w:val="none" w:sz="0" w:space="0" w:color="auto"/>
      </w:divBdr>
      <w:divsChild>
        <w:div w:id="753402486">
          <w:marLeft w:val="0"/>
          <w:marRight w:val="0"/>
          <w:marTop w:val="0"/>
          <w:marBottom w:val="0"/>
          <w:divBdr>
            <w:top w:val="none" w:sz="0" w:space="0" w:color="auto"/>
            <w:left w:val="none" w:sz="0" w:space="0" w:color="auto"/>
            <w:bottom w:val="none" w:sz="0" w:space="0" w:color="auto"/>
            <w:right w:val="none" w:sz="0" w:space="0" w:color="auto"/>
          </w:divBdr>
        </w:div>
        <w:div w:id="791705726">
          <w:marLeft w:val="0"/>
          <w:marRight w:val="0"/>
          <w:marTop w:val="0"/>
          <w:marBottom w:val="0"/>
          <w:divBdr>
            <w:top w:val="none" w:sz="0" w:space="0" w:color="auto"/>
            <w:left w:val="none" w:sz="0" w:space="0" w:color="auto"/>
            <w:bottom w:val="none" w:sz="0" w:space="0" w:color="auto"/>
            <w:right w:val="none" w:sz="0" w:space="0" w:color="auto"/>
          </w:divBdr>
        </w:div>
        <w:div w:id="796879027">
          <w:marLeft w:val="0"/>
          <w:marRight w:val="0"/>
          <w:marTop w:val="0"/>
          <w:marBottom w:val="0"/>
          <w:divBdr>
            <w:top w:val="none" w:sz="0" w:space="0" w:color="auto"/>
            <w:left w:val="none" w:sz="0" w:space="0" w:color="auto"/>
            <w:bottom w:val="none" w:sz="0" w:space="0" w:color="auto"/>
            <w:right w:val="none" w:sz="0" w:space="0" w:color="auto"/>
          </w:divBdr>
        </w:div>
        <w:div w:id="823543531">
          <w:marLeft w:val="0"/>
          <w:marRight w:val="0"/>
          <w:marTop w:val="0"/>
          <w:marBottom w:val="0"/>
          <w:divBdr>
            <w:top w:val="none" w:sz="0" w:space="0" w:color="auto"/>
            <w:left w:val="none" w:sz="0" w:space="0" w:color="auto"/>
            <w:bottom w:val="none" w:sz="0" w:space="0" w:color="auto"/>
            <w:right w:val="none" w:sz="0" w:space="0" w:color="auto"/>
          </w:divBdr>
        </w:div>
        <w:div w:id="894589372">
          <w:marLeft w:val="0"/>
          <w:marRight w:val="0"/>
          <w:marTop w:val="0"/>
          <w:marBottom w:val="0"/>
          <w:divBdr>
            <w:top w:val="none" w:sz="0" w:space="0" w:color="auto"/>
            <w:left w:val="none" w:sz="0" w:space="0" w:color="auto"/>
            <w:bottom w:val="none" w:sz="0" w:space="0" w:color="auto"/>
            <w:right w:val="none" w:sz="0" w:space="0" w:color="auto"/>
          </w:divBdr>
        </w:div>
      </w:divsChild>
    </w:div>
    <w:div w:id="537863705">
      <w:bodyDiv w:val="1"/>
      <w:marLeft w:val="0"/>
      <w:marRight w:val="0"/>
      <w:marTop w:val="0"/>
      <w:marBottom w:val="0"/>
      <w:divBdr>
        <w:top w:val="none" w:sz="0" w:space="0" w:color="auto"/>
        <w:left w:val="none" w:sz="0" w:space="0" w:color="auto"/>
        <w:bottom w:val="none" w:sz="0" w:space="0" w:color="auto"/>
        <w:right w:val="none" w:sz="0" w:space="0" w:color="auto"/>
      </w:divBdr>
    </w:div>
    <w:div w:id="558056346">
      <w:bodyDiv w:val="1"/>
      <w:marLeft w:val="0"/>
      <w:marRight w:val="0"/>
      <w:marTop w:val="0"/>
      <w:marBottom w:val="0"/>
      <w:divBdr>
        <w:top w:val="none" w:sz="0" w:space="0" w:color="auto"/>
        <w:left w:val="none" w:sz="0" w:space="0" w:color="auto"/>
        <w:bottom w:val="none" w:sz="0" w:space="0" w:color="auto"/>
        <w:right w:val="none" w:sz="0" w:space="0" w:color="auto"/>
      </w:divBdr>
      <w:divsChild>
        <w:div w:id="53313015">
          <w:marLeft w:val="0"/>
          <w:marRight w:val="0"/>
          <w:marTop w:val="0"/>
          <w:marBottom w:val="0"/>
          <w:divBdr>
            <w:top w:val="none" w:sz="0" w:space="0" w:color="auto"/>
            <w:left w:val="none" w:sz="0" w:space="0" w:color="auto"/>
            <w:bottom w:val="none" w:sz="0" w:space="0" w:color="auto"/>
            <w:right w:val="none" w:sz="0" w:space="0" w:color="auto"/>
          </w:divBdr>
        </w:div>
        <w:div w:id="590696853">
          <w:marLeft w:val="0"/>
          <w:marRight w:val="0"/>
          <w:marTop w:val="0"/>
          <w:marBottom w:val="0"/>
          <w:divBdr>
            <w:top w:val="none" w:sz="0" w:space="0" w:color="auto"/>
            <w:left w:val="none" w:sz="0" w:space="0" w:color="auto"/>
            <w:bottom w:val="none" w:sz="0" w:space="0" w:color="auto"/>
            <w:right w:val="none" w:sz="0" w:space="0" w:color="auto"/>
          </w:divBdr>
        </w:div>
        <w:div w:id="1769961514">
          <w:marLeft w:val="0"/>
          <w:marRight w:val="0"/>
          <w:marTop w:val="0"/>
          <w:marBottom w:val="0"/>
          <w:divBdr>
            <w:top w:val="none" w:sz="0" w:space="0" w:color="auto"/>
            <w:left w:val="none" w:sz="0" w:space="0" w:color="auto"/>
            <w:bottom w:val="none" w:sz="0" w:space="0" w:color="auto"/>
            <w:right w:val="none" w:sz="0" w:space="0" w:color="auto"/>
          </w:divBdr>
        </w:div>
        <w:div w:id="2012878292">
          <w:marLeft w:val="0"/>
          <w:marRight w:val="0"/>
          <w:marTop w:val="0"/>
          <w:marBottom w:val="0"/>
          <w:divBdr>
            <w:top w:val="none" w:sz="0" w:space="0" w:color="auto"/>
            <w:left w:val="none" w:sz="0" w:space="0" w:color="auto"/>
            <w:bottom w:val="none" w:sz="0" w:space="0" w:color="auto"/>
            <w:right w:val="none" w:sz="0" w:space="0" w:color="auto"/>
          </w:divBdr>
        </w:div>
      </w:divsChild>
    </w:div>
    <w:div w:id="1452363284">
      <w:bodyDiv w:val="1"/>
      <w:marLeft w:val="0"/>
      <w:marRight w:val="0"/>
      <w:marTop w:val="0"/>
      <w:marBottom w:val="0"/>
      <w:divBdr>
        <w:top w:val="none" w:sz="0" w:space="0" w:color="auto"/>
        <w:left w:val="none" w:sz="0" w:space="0" w:color="auto"/>
        <w:bottom w:val="none" w:sz="0" w:space="0" w:color="auto"/>
        <w:right w:val="none" w:sz="0" w:space="0" w:color="auto"/>
      </w:divBdr>
    </w:div>
    <w:div w:id="1636253819">
      <w:bodyDiv w:val="1"/>
      <w:marLeft w:val="0"/>
      <w:marRight w:val="0"/>
      <w:marTop w:val="0"/>
      <w:marBottom w:val="0"/>
      <w:divBdr>
        <w:top w:val="none" w:sz="0" w:space="0" w:color="auto"/>
        <w:left w:val="none" w:sz="0" w:space="0" w:color="auto"/>
        <w:bottom w:val="none" w:sz="0" w:space="0" w:color="auto"/>
        <w:right w:val="none" w:sz="0" w:space="0" w:color="auto"/>
      </w:divBdr>
    </w:div>
    <w:div w:id="1762287813">
      <w:bodyDiv w:val="1"/>
      <w:marLeft w:val="0"/>
      <w:marRight w:val="0"/>
      <w:marTop w:val="0"/>
      <w:marBottom w:val="0"/>
      <w:divBdr>
        <w:top w:val="none" w:sz="0" w:space="0" w:color="auto"/>
        <w:left w:val="none" w:sz="0" w:space="0" w:color="auto"/>
        <w:bottom w:val="none" w:sz="0" w:space="0" w:color="auto"/>
        <w:right w:val="none" w:sz="0" w:space="0" w:color="auto"/>
      </w:divBdr>
    </w:div>
    <w:div w:id="2040930815">
      <w:bodyDiv w:val="1"/>
      <w:marLeft w:val="0"/>
      <w:marRight w:val="0"/>
      <w:marTop w:val="0"/>
      <w:marBottom w:val="0"/>
      <w:divBdr>
        <w:top w:val="none" w:sz="0" w:space="0" w:color="auto"/>
        <w:left w:val="none" w:sz="0" w:space="0" w:color="auto"/>
        <w:bottom w:val="none" w:sz="0" w:space="0" w:color="auto"/>
        <w:right w:val="none" w:sz="0" w:space="0" w:color="auto"/>
      </w:divBdr>
      <w:divsChild>
        <w:div w:id="615068373">
          <w:marLeft w:val="0"/>
          <w:marRight w:val="0"/>
          <w:marTop w:val="0"/>
          <w:marBottom w:val="0"/>
          <w:divBdr>
            <w:top w:val="none" w:sz="0" w:space="0" w:color="auto"/>
            <w:left w:val="none" w:sz="0" w:space="0" w:color="auto"/>
            <w:bottom w:val="none" w:sz="0" w:space="0" w:color="auto"/>
            <w:right w:val="none" w:sz="0" w:space="0" w:color="auto"/>
          </w:divBdr>
        </w:div>
        <w:div w:id="748111500">
          <w:marLeft w:val="0"/>
          <w:marRight w:val="0"/>
          <w:marTop w:val="0"/>
          <w:marBottom w:val="0"/>
          <w:divBdr>
            <w:top w:val="none" w:sz="0" w:space="0" w:color="auto"/>
            <w:left w:val="none" w:sz="0" w:space="0" w:color="auto"/>
            <w:bottom w:val="none" w:sz="0" w:space="0" w:color="auto"/>
            <w:right w:val="none" w:sz="0" w:space="0" w:color="auto"/>
          </w:divBdr>
        </w:div>
        <w:div w:id="11658266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ypdok@tudc.cz"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tudc.cz/" TargetMode="Externa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typdok.tudc.cz/"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ZTP\ZTP_&#353;ablona_150216.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6204ED-12B1-490C-908E-BB172FE85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ZTP_šablona_150216</Template>
  <TotalTime>272</TotalTime>
  <Pages>18</Pages>
  <Words>8684</Words>
  <Characters>51238</Characters>
  <Application>Microsoft Office Word</Application>
  <DocSecurity>0</DocSecurity>
  <Lines>426</Lines>
  <Paragraphs>119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59803</CharactersWithSpaces>
  <SharedDoc>false</SharedDoc>
  <HLinks>
    <vt:vector size="138" baseType="variant">
      <vt:variant>
        <vt:i4>4456466</vt:i4>
      </vt:variant>
      <vt:variant>
        <vt:i4>126</vt:i4>
      </vt:variant>
      <vt:variant>
        <vt:i4>0</vt:i4>
      </vt:variant>
      <vt:variant>
        <vt:i4>5</vt:i4>
      </vt:variant>
      <vt:variant>
        <vt:lpwstr>http://www.szdc.cz/dalsi-informace/dokumenty-a-predpisy.html</vt:lpwstr>
      </vt:variant>
      <vt:variant>
        <vt:lpwstr/>
      </vt:variant>
      <vt:variant>
        <vt:i4>7274533</vt:i4>
      </vt:variant>
      <vt:variant>
        <vt:i4>123</vt:i4>
      </vt:variant>
      <vt:variant>
        <vt:i4>0</vt:i4>
      </vt:variant>
      <vt:variant>
        <vt:i4>5</vt:i4>
      </vt:variant>
      <vt:variant>
        <vt:lpwstr>http://www.tudc.cz/</vt:lpwstr>
      </vt:variant>
      <vt:variant>
        <vt:lpwstr/>
      </vt:variant>
      <vt:variant>
        <vt:i4>3407931</vt:i4>
      </vt:variant>
      <vt:variant>
        <vt:i4>120</vt:i4>
      </vt:variant>
      <vt:variant>
        <vt:i4>0</vt:i4>
      </vt:variant>
      <vt:variant>
        <vt:i4>5</vt:i4>
      </vt:variant>
      <vt:variant>
        <vt:lpwstr>http://typdok.tudc.cz/</vt:lpwstr>
      </vt:variant>
      <vt:variant>
        <vt:lpwstr/>
      </vt:variant>
      <vt:variant>
        <vt:i4>3932162</vt:i4>
      </vt:variant>
      <vt:variant>
        <vt:i4>117</vt:i4>
      </vt:variant>
      <vt:variant>
        <vt:i4>0</vt:i4>
      </vt:variant>
      <vt:variant>
        <vt:i4>5</vt:i4>
      </vt:variant>
      <vt:variant>
        <vt:lpwstr>mailto:typdok@tudc.cz</vt:lpwstr>
      </vt:variant>
      <vt:variant>
        <vt:lpwstr/>
      </vt:variant>
      <vt:variant>
        <vt:i4>1310781</vt:i4>
      </vt:variant>
      <vt:variant>
        <vt:i4>110</vt:i4>
      </vt:variant>
      <vt:variant>
        <vt:i4>0</vt:i4>
      </vt:variant>
      <vt:variant>
        <vt:i4>5</vt:i4>
      </vt:variant>
      <vt:variant>
        <vt:lpwstr/>
      </vt:variant>
      <vt:variant>
        <vt:lpwstr>_Toc429574707</vt:lpwstr>
      </vt:variant>
      <vt:variant>
        <vt:i4>1310781</vt:i4>
      </vt:variant>
      <vt:variant>
        <vt:i4>104</vt:i4>
      </vt:variant>
      <vt:variant>
        <vt:i4>0</vt:i4>
      </vt:variant>
      <vt:variant>
        <vt:i4>5</vt:i4>
      </vt:variant>
      <vt:variant>
        <vt:lpwstr/>
      </vt:variant>
      <vt:variant>
        <vt:lpwstr>_Toc429574706</vt:lpwstr>
      </vt:variant>
      <vt:variant>
        <vt:i4>1310781</vt:i4>
      </vt:variant>
      <vt:variant>
        <vt:i4>98</vt:i4>
      </vt:variant>
      <vt:variant>
        <vt:i4>0</vt:i4>
      </vt:variant>
      <vt:variant>
        <vt:i4>5</vt:i4>
      </vt:variant>
      <vt:variant>
        <vt:lpwstr/>
      </vt:variant>
      <vt:variant>
        <vt:lpwstr>_Toc429574705</vt:lpwstr>
      </vt:variant>
      <vt:variant>
        <vt:i4>1310781</vt:i4>
      </vt:variant>
      <vt:variant>
        <vt:i4>92</vt:i4>
      </vt:variant>
      <vt:variant>
        <vt:i4>0</vt:i4>
      </vt:variant>
      <vt:variant>
        <vt:i4>5</vt:i4>
      </vt:variant>
      <vt:variant>
        <vt:lpwstr/>
      </vt:variant>
      <vt:variant>
        <vt:lpwstr>_Toc429574704</vt:lpwstr>
      </vt:variant>
      <vt:variant>
        <vt:i4>1310781</vt:i4>
      </vt:variant>
      <vt:variant>
        <vt:i4>86</vt:i4>
      </vt:variant>
      <vt:variant>
        <vt:i4>0</vt:i4>
      </vt:variant>
      <vt:variant>
        <vt:i4>5</vt:i4>
      </vt:variant>
      <vt:variant>
        <vt:lpwstr/>
      </vt:variant>
      <vt:variant>
        <vt:lpwstr>_Toc429574703</vt:lpwstr>
      </vt:variant>
      <vt:variant>
        <vt:i4>1310781</vt:i4>
      </vt:variant>
      <vt:variant>
        <vt:i4>80</vt:i4>
      </vt:variant>
      <vt:variant>
        <vt:i4>0</vt:i4>
      </vt:variant>
      <vt:variant>
        <vt:i4>5</vt:i4>
      </vt:variant>
      <vt:variant>
        <vt:lpwstr/>
      </vt:variant>
      <vt:variant>
        <vt:lpwstr>_Toc429574702</vt:lpwstr>
      </vt:variant>
      <vt:variant>
        <vt:i4>1310781</vt:i4>
      </vt:variant>
      <vt:variant>
        <vt:i4>74</vt:i4>
      </vt:variant>
      <vt:variant>
        <vt:i4>0</vt:i4>
      </vt:variant>
      <vt:variant>
        <vt:i4>5</vt:i4>
      </vt:variant>
      <vt:variant>
        <vt:lpwstr/>
      </vt:variant>
      <vt:variant>
        <vt:lpwstr>_Toc429574701</vt:lpwstr>
      </vt:variant>
      <vt:variant>
        <vt:i4>1310781</vt:i4>
      </vt:variant>
      <vt:variant>
        <vt:i4>68</vt:i4>
      </vt:variant>
      <vt:variant>
        <vt:i4>0</vt:i4>
      </vt:variant>
      <vt:variant>
        <vt:i4>5</vt:i4>
      </vt:variant>
      <vt:variant>
        <vt:lpwstr/>
      </vt:variant>
      <vt:variant>
        <vt:lpwstr>_Toc429574700</vt:lpwstr>
      </vt:variant>
      <vt:variant>
        <vt:i4>1900604</vt:i4>
      </vt:variant>
      <vt:variant>
        <vt:i4>62</vt:i4>
      </vt:variant>
      <vt:variant>
        <vt:i4>0</vt:i4>
      </vt:variant>
      <vt:variant>
        <vt:i4>5</vt:i4>
      </vt:variant>
      <vt:variant>
        <vt:lpwstr/>
      </vt:variant>
      <vt:variant>
        <vt:lpwstr>_Toc429574699</vt:lpwstr>
      </vt:variant>
      <vt:variant>
        <vt:i4>1900604</vt:i4>
      </vt:variant>
      <vt:variant>
        <vt:i4>56</vt:i4>
      </vt:variant>
      <vt:variant>
        <vt:i4>0</vt:i4>
      </vt:variant>
      <vt:variant>
        <vt:i4>5</vt:i4>
      </vt:variant>
      <vt:variant>
        <vt:lpwstr/>
      </vt:variant>
      <vt:variant>
        <vt:lpwstr>_Toc429574698</vt:lpwstr>
      </vt:variant>
      <vt:variant>
        <vt:i4>1900604</vt:i4>
      </vt:variant>
      <vt:variant>
        <vt:i4>50</vt:i4>
      </vt:variant>
      <vt:variant>
        <vt:i4>0</vt:i4>
      </vt:variant>
      <vt:variant>
        <vt:i4>5</vt:i4>
      </vt:variant>
      <vt:variant>
        <vt:lpwstr/>
      </vt:variant>
      <vt:variant>
        <vt:lpwstr>_Toc429574697</vt:lpwstr>
      </vt:variant>
      <vt:variant>
        <vt:i4>1900604</vt:i4>
      </vt:variant>
      <vt:variant>
        <vt:i4>44</vt:i4>
      </vt:variant>
      <vt:variant>
        <vt:i4>0</vt:i4>
      </vt:variant>
      <vt:variant>
        <vt:i4>5</vt:i4>
      </vt:variant>
      <vt:variant>
        <vt:lpwstr/>
      </vt:variant>
      <vt:variant>
        <vt:lpwstr>_Toc429574696</vt:lpwstr>
      </vt:variant>
      <vt:variant>
        <vt:i4>1900604</vt:i4>
      </vt:variant>
      <vt:variant>
        <vt:i4>38</vt:i4>
      </vt:variant>
      <vt:variant>
        <vt:i4>0</vt:i4>
      </vt:variant>
      <vt:variant>
        <vt:i4>5</vt:i4>
      </vt:variant>
      <vt:variant>
        <vt:lpwstr/>
      </vt:variant>
      <vt:variant>
        <vt:lpwstr>_Toc429574695</vt:lpwstr>
      </vt:variant>
      <vt:variant>
        <vt:i4>1900604</vt:i4>
      </vt:variant>
      <vt:variant>
        <vt:i4>32</vt:i4>
      </vt:variant>
      <vt:variant>
        <vt:i4>0</vt:i4>
      </vt:variant>
      <vt:variant>
        <vt:i4>5</vt:i4>
      </vt:variant>
      <vt:variant>
        <vt:lpwstr/>
      </vt:variant>
      <vt:variant>
        <vt:lpwstr>_Toc429574694</vt:lpwstr>
      </vt:variant>
      <vt:variant>
        <vt:i4>1900604</vt:i4>
      </vt:variant>
      <vt:variant>
        <vt:i4>26</vt:i4>
      </vt:variant>
      <vt:variant>
        <vt:i4>0</vt:i4>
      </vt:variant>
      <vt:variant>
        <vt:i4>5</vt:i4>
      </vt:variant>
      <vt:variant>
        <vt:lpwstr/>
      </vt:variant>
      <vt:variant>
        <vt:lpwstr>_Toc429574693</vt:lpwstr>
      </vt:variant>
      <vt:variant>
        <vt:i4>1900604</vt:i4>
      </vt:variant>
      <vt:variant>
        <vt:i4>20</vt:i4>
      </vt:variant>
      <vt:variant>
        <vt:i4>0</vt:i4>
      </vt:variant>
      <vt:variant>
        <vt:i4>5</vt:i4>
      </vt:variant>
      <vt:variant>
        <vt:lpwstr/>
      </vt:variant>
      <vt:variant>
        <vt:lpwstr>_Toc429574692</vt:lpwstr>
      </vt:variant>
      <vt:variant>
        <vt:i4>1900604</vt:i4>
      </vt:variant>
      <vt:variant>
        <vt:i4>14</vt:i4>
      </vt:variant>
      <vt:variant>
        <vt:i4>0</vt:i4>
      </vt:variant>
      <vt:variant>
        <vt:i4>5</vt:i4>
      </vt:variant>
      <vt:variant>
        <vt:lpwstr/>
      </vt:variant>
      <vt:variant>
        <vt:lpwstr>_Toc429574691</vt:lpwstr>
      </vt:variant>
      <vt:variant>
        <vt:i4>1900604</vt:i4>
      </vt:variant>
      <vt:variant>
        <vt:i4>8</vt:i4>
      </vt:variant>
      <vt:variant>
        <vt:i4>0</vt:i4>
      </vt:variant>
      <vt:variant>
        <vt:i4>5</vt:i4>
      </vt:variant>
      <vt:variant>
        <vt:lpwstr/>
      </vt:variant>
      <vt:variant>
        <vt:lpwstr>_Toc429574690</vt:lpwstr>
      </vt:variant>
      <vt:variant>
        <vt:i4>1835068</vt:i4>
      </vt:variant>
      <vt:variant>
        <vt:i4>2</vt:i4>
      </vt:variant>
      <vt:variant>
        <vt:i4>0</vt:i4>
      </vt:variant>
      <vt:variant>
        <vt:i4>5</vt:i4>
      </vt:variant>
      <vt:variant>
        <vt:lpwstr/>
      </vt:variant>
      <vt:variant>
        <vt:lpwstr>_Toc429574689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Žejdl Pavel, Bc.</cp:lastModifiedBy>
  <cp:revision>21</cp:revision>
  <cp:lastPrinted>2017-05-03T09:59:00Z</cp:lastPrinted>
  <dcterms:created xsi:type="dcterms:W3CDTF">2017-04-24T07:11:00Z</dcterms:created>
  <dcterms:modified xsi:type="dcterms:W3CDTF">2017-05-16T11:19:00Z</dcterms:modified>
</cp:coreProperties>
</file>